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1E" w:rsidRDefault="00836A65">
      <w:pPr>
        <w:spacing w:beforeAutospacing="1" w:afterAutospacing="1" w:line="240" w:lineRule="auto"/>
        <w:jc w:val="center"/>
        <w:outlineLvl w:val="1"/>
        <w:rPr>
          <w:rFonts w:ascii="Times New Roman" w:hAnsi="Times New Roman" w:cs="Times New Roman"/>
          <w:b/>
          <w:sz w:val="28"/>
          <w:szCs w:val="28"/>
        </w:rPr>
      </w:pPr>
      <w:bookmarkStart w:id="0" w:name="_GoBack"/>
      <w:bookmarkEnd w:id="0"/>
      <w:r>
        <w:rPr>
          <w:rFonts w:ascii="Times New Roman" w:eastAsia="Times New Roman" w:hAnsi="Times New Roman" w:cs="Times New Roman"/>
          <w:b/>
          <w:bCs/>
          <w:sz w:val="28"/>
          <w:szCs w:val="28"/>
          <w:lang w:eastAsia="hu-HU"/>
        </w:rPr>
        <w:t>Tájékoztató adatkezelésekhez kapcsolódó, érintettek jogai gyakorlásával összefüggő</w:t>
      </w:r>
      <w:r>
        <w:rPr>
          <w:rFonts w:ascii="Times New Roman" w:hAnsi="Times New Roman" w:cs="Times New Roman"/>
          <w:b/>
          <w:sz w:val="28"/>
          <w:szCs w:val="28"/>
        </w:rPr>
        <w:t xml:space="preserve"> adatkezelésekhez</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Az érintett jogosult arra, hogy az Adatkezelő és az annak megbízásából vagy rendelkezése alapján eljáró adatfeldolgozó által kezelt személyes adatai vonatkozásában a vonatkozó jogszabályokban meghatározott feltételek szerint</w:t>
      </w:r>
      <w:hyperlink r:id="rId6" w:anchor="lbj61id4651" w:history="1">
        <w:r>
          <w:rPr>
            <w:rFonts w:ascii="Times New Roman" w:eastAsia="Times New Roman" w:hAnsi="Times New Roman" w:cs="Times New Roman"/>
            <w:sz w:val="20"/>
            <w:szCs w:val="20"/>
            <w:lang w:eastAsia="hu-HU"/>
          </w:rPr>
          <w:t>  </w:t>
        </w:r>
      </w:hyperlink>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a</w:t>
      </w:r>
      <w:proofErr w:type="gramEnd"/>
      <w:r>
        <w:rPr>
          <w:rFonts w:ascii="Times New Roman" w:eastAsia="Times New Roman" w:hAnsi="Times New Roman" w:cs="Times New Roman"/>
          <w:sz w:val="20"/>
          <w:szCs w:val="20"/>
          <w:lang w:eastAsia="hu-HU"/>
        </w:rPr>
        <w:t xml:space="preserve">) az adatkezeléssel összefüggő tényekről az adatkezelés megkezdését megelőzően tájékoztatást kapjon (a továbbiakban: </w:t>
      </w:r>
      <w:r>
        <w:rPr>
          <w:rFonts w:ascii="Times New Roman" w:eastAsia="Times New Roman" w:hAnsi="Times New Roman" w:cs="Times New Roman"/>
          <w:sz w:val="20"/>
          <w:szCs w:val="20"/>
          <w:u w:val="single"/>
          <w:lang w:eastAsia="hu-HU"/>
        </w:rPr>
        <w:t>előzetes tájékozódáshoz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b) kérelmére személyes adatait és az azok kezelésével összefüggő információkat az Adatkezelő a rendelkezésére bocsássa (</w:t>
      </w:r>
      <w:r>
        <w:rPr>
          <w:rFonts w:ascii="Times New Roman" w:eastAsia="Times New Roman" w:hAnsi="Times New Roman" w:cs="Times New Roman"/>
          <w:sz w:val="20"/>
          <w:szCs w:val="20"/>
          <w:u w:val="single"/>
          <w:lang w:eastAsia="hu-HU"/>
        </w:rPr>
        <w:t>általános tájékoztatáshoz és</w:t>
      </w:r>
      <w:r>
        <w:rPr>
          <w:rFonts w:ascii="Times New Roman" w:eastAsia="Times New Roman" w:hAnsi="Times New Roman" w:cs="Times New Roman"/>
          <w:sz w:val="20"/>
          <w:szCs w:val="20"/>
          <w:lang w:eastAsia="hu-HU"/>
        </w:rPr>
        <w:t xml:space="preserve"> </w:t>
      </w:r>
      <w:r>
        <w:rPr>
          <w:rFonts w:ascii="Times New Roman" w:eastAsia="Times New Roman" w:hAnsi="Times New Roman" w:cs="Times New Roman"/>
          <w:sz w:val="20"/>
          <w:szCs w:val="20"/>
          <w:u w:val="single"/>
          <w:lang w:eastAsia="hu-HU"/>
        </w:rPr>
        <w:t>hozzáféréshez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c) kérelmére, valamint az e fejezetben meghatározott további esetekben személyes adatait az Adatkezelő helyesbítse, illetve kiegészítse (</w:t>
      </w:r>
      <w:r>
        <w:rPr>
          <w:rFonts w:ascii="Times New Roman" w:eastAsia="Times New Roman" w:hAnsi="Times New Roman" w:cs="Times New Roman"/>
          <w:sz w:val="20"/>
          <w:szCs w:val="20"/>
          <w:u w:val="single"/>
          <w:lang w:eastAsia="hu-HU"/>
        </w:rPr>
        <w:t>helyesbítéshez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d) kérelmére, valamint jogszabály által meghatározott további esetekben személyes adatai kezelését az Adatkezelő korlátozza (</w:t>
      </w:r>
      <w:r>
        <w:rPr>
          <w:rFonts w:ascii="Times New Roman" w:eastAsia="Times New Roman" w:hAnsi="Times New Roman" w:cs="Times New Roman"/>
          <w:sz w:val="20"/>
          <w:szCs w:val="20"/>
          <w:u w:val="single"/>
          <w:lang w:eastAsia="hu-HU"/>
        </w:rPr>
        <w:t>korlátozáshoz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e</w:t>
      </w:r>
      <w:proofErr w:type="gramEnd"/>
      <w:r>
        <w:rPr>
          <w:rFonts w:ascii="Times New Roman" w:eastAsia="Times New Roman" w:hAnsi="Times New Roman" w:cs="Times New Roman"/>
          <w:sz w:val="20"/>
          <w:szCs w:val="20"/>
          <w:lang w:eastAsia="hu-HU"/>
        </w:rPr>
        <w:t>) kérelmére, valamint az e fejezetben meghatározott további esetekben személyes adatait az Adatkezelő törölje (</w:t>
      </w:r>
      <w:r>
        <w:rPr>
          <w:rFonts w:ascii="Times New Roman" w:eastAsia="Times New Roman" w:hAnsi="Times New Roman" w:cs="Times New Roman"/>
          <w:sz w:val="20"/>
          <w:szCs w:val="20"/>
          <w:u w:val="single"/>
          <w:lang w:eastAsia="hu-HU"/>
        </w:rPr>
        <w:t>törléshez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f</w:t>
      </w:r>
      <w:proofErr w:type="gramEnd"/>
      <w:r>
        <w:rPr>
          <w:rFonts w:ascii="Times New Roman" w:eastAsia="Times New Roman" w:hAnsi="Times New Roman" w:cs="Times New Roman"/>
          <w:sz w:val="20"/>
          <w:szCs w:val="20"/>
          <w:lang w:eastAsia="hu-HU"/>
        </w:rPr>
        <w:t>) az adatok helyesbítéséről, törléséről, az adatkezelés korlátozásához kapcsolódóan értesítést kapjon (</w:t>
      </w:r>
      <w:r>
        <w:rPr>
          <w:rFonts w:ascii="Times New Roman" w:eastAsia="Times New Roman" w:hAnsi="Times New Roman" w:cs="Times New Roman"/>
          <w:sz w:val="20"/>
          <w:szCs w:val="20"/>
          <w:u w:val="single"/>
          <w:lang w:eastAsia="hu-HU"/>
        </w:rPr>
        <w:t>értesítéshez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g</w:t>
      </w:r>
      <w:proofErr w:type="gramEnd"/>
      <w:r>
        <w:rPr>
          <w:rFonts w:ascii="Times New Roman" w:eastAsia="Times New Roman" w:hAnsi="Times New Roman" w:cs="Times New Roman"/>
          <w:sz w:val="20"/>
          <w:szCs w:val="20"/>
          <w:lang w:eastAsia="hu-HU"/>
        </w:rPr>
        <w:t>) a GDPR által meghatározott esetekben és feltétellel az Adatkezelő a rá vonatkozó személyes adatokat másik adatkezelőnek továbbítsa (</w:t>
      </w:r>
      <w:r>
        <w:rPr>
          <w:rFonts w:ascii="Times New Roman" w:eastAsia="Times New Roman" w:hAnsi="Times New Roman" w:cs="Times New Roman"/>
          <w:sz w:val="20"/>
          <w:szCs w:val="20"/>
          <w:u w:val="single"/>
          <w:lang w:eastAsia="hu-HU"/>
        </w:rPr>
        <w:t>adathordozhatósághoz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proofErr w:type="gramStart"/>
      <w:r>
        <w:rPr>
          <w:rFonts w:ascii="Times New Roman" w:eastAsia="Times New Roman" w:hAnsi="Times New Roman" w:cs="Times New Roman"/>
          <w:sz w:val="20"/>
          <w:szCs w:val="20"/>
          <w:lang w:eastAsia="hu-HU"/>
        </w:rPr>
        <w:t>h</w:t>
      </w:r>
      <w:proofErr w:type="gramEnd"/>
      <w:r>
        <w:rPr>
          <w:rFonts w:ascii="Times New Roman" w:eastAsia="Times New Roman" w:hAnsi="Times New Roman" w:cs="Times New Roman"/>
          <w:sz w:val="20"/>
          <w:szCs w:val="20"/>
          <w:lang w:eastAsia="hu-HU"/>
        </w:rPr>
        <w:t>) a GDPR által szabályozott esetekben és feltétellel tiltakozzon személyes adatainak kezelése, vagy az automatizált döntéshozatal ellen (</w:t>
      </w:r>
      <w:r>
        <w:rPr>
          <w:rFonts w:ascii="Times New Roman" w:eastAsia="Times New Roman" w:hAnsi="Times New Roman" w:cs="Times New Roman"/>
          <w:sz w:val="20"/>
          <w:szCs w:val="20"/>
          <w:u w:val="single"/>
          <w:lang w:eastAsia="hu-HU"/>
        </w:rPr>
        <w:t>tiltakozáshoz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i) amennyiben az Adatkezelő az adatkezelést az érintett hozzájárulása alapján végzi, megilleti a hozzájárulás visszavonásának joga (</w:t>
      </w:r>
      <w:r>
        <w:rPr>
          <w:rFonts w:ascii="Times New Roman" w:eastAsia="Times New Roman" w:hAnsi="Times New Roman" w:cs="Times New Roman"/>
          <w:sz w:val="20"/>
          <w:szCs w:val="20"/>
          <w:u w:val="single"/>
          <w:lang w:eastAsia="hu-HU"/>
        </w:rPr>
        <w:t>hozzájárulás visszavonásához való jog</w:t>
      </w:r>
      <w:r>
        <w:rPr>
          <w:rFonts w:ascii="Times New Roman" w:eastAsia="Times New Roman" w:hAnsi="Times New Roman" w:cs="Times New Roman"/>
          <w:sz w:val="20"/>
          <w:szCs w:val="20"/>
          <w:lang w:eastAsia="hu-HU"/>
        </w:rPr>
        <w:t>)</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hAnsi="Times New Roman" w:cs="Times New Roman"/>
          <w:sz w:val="20"/>
          <w:szCs w:val="20"/>
        </w:rPr>
        <w:t>j) jogsértés észlelése, illetve sérelem esetén jogorvoslatot keressen (jogorvoslathoz való jog).</w:t>
      </w:r>
    </w:p>
    <w:p w:rsidR="00EF5A1E" w:rsidRDefault="00836A65">
      <w:pPr>
        <w:spacing w:beforeAutospacing="1" w:afterAutospacing="1" w:line="240" w:lineRule="auto"/>
        <w:jc w:val="both"/>
        <w:outlineLvl w:val="1"/>
        <w:rPr>
          <w:rFonts w:ascii="Times New Roman" w:eastAsia="Times New Roman" w:hAnsi="Times New Roman" w:cs="Times New Roman"/>
          <w:sz w:val="20"/>
          <w:szCs w:val="20"/>
          <w:lang w:eastAsia="hu-HU"/>
        </w:rPr>
      </w:pPr>
      <w:r>
        <w:rPr>
          <w:rFonts w:ascii="Times New Roman" w:eastAsia="Times New Roman" w:hAnsi="Times New Roman" w:cs="Times New Roman"/>
          <w:sz w:val="20"/>
          <w:szCs w:val="20"/>
          <w:lang w:eastAsia="hu-HU"/>
        </w:rPr>
        <w:t>Jelen tájékoztató az adatkezelés során érintett természetes személyek érintetti jogainak gyakorlásához kapcsolódó adatkezelésre vonatkozik, és a természetes személyeknek a személyes adatok kezelése tekintetében történő védelméről és az ilyen adatok szabad ár</w:t>
      </w:r>
      <w:r w:rsidR="008C4017">
        <w:rPr>
          <w:rFonts w:ascii="Times New Roman" w:eastAsia="Times New Roman" w:hAnsi="Times New Roman" w:cs="Times New Roman"/>
          <w:sz w:val="20"/>
          <w:szCs w:val="20"/>
          <w:lang w:eastAsia="hu-HU"/>
        </w:rPr>
        <w:t>amlásáról, valamint a 95/46/EK irányelv</w:t>
      </w:r>
      <w:r>
        <w:rPr>
          <w:rFonts w:ascii="Times New Roman" w:eastAsia="Times New Roman" w:hAnsi="Times New Roman" w:cs="Times New Roman"/>
          <w:sz w:val="20"/>
          <w:szCs w:val="20"/>
          <w:lang w:eastAsia="hu-HU"/>
        </w:rPr>
        <w:t xml:space="preserve"> hatályon kívül helyezéséről szóló Európai Parlament és a Tanács (EU) 2016/679 rendelet (2016. április 27.) (általános adatvédelmi rendelet, a továbbiakban: GDPR) rendelkezéseinek, továbbá az információs önrendelkezési jogról és az információszabadságról szóló 2011. évi CXII. törvény (a továbbiakban: </w:t>
      </w:r>
      <w:proofErr w:type="spellStart"/>
      <w:r>
        <w:rPr>
          <w:rFonts w:ascii="Times New Roman" w:eastAsia="Times New Roman" w:hAnsi="Times New Roman" w:cs="Times New Roman"/>
          <w:sz w:val="20"/>
          <w:szCs w:val="20"/>
          <w:lang w:eastAsia="hu-HU"/>
        </w:rPr>
        <w:t>Infotv</w:t>
      </w:r>
      <w:proofErr w:type="spellEnd"/>
      <w:r>
        <w:rPr>
          <w:rFonts w:ascii="Times New Roman" w:eastAsia="Times New Roman" w:hAnsi="Times New Roman" w:cs="Times New Roman"/>
          <w:sz w:val="20"/>
          <w:szCs w:val="20"/>
          <w:lang w:eastAsia="hu-HU"/>
        </w:rPr>
        <w:t>.) rendelkezéseinek figyelembevételével készült.</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Adatkezelő adatai </w:t>
      </w:r>
    </w:p>
    <w:p w:rsidR="0035221C" w:rsidRPr="00FD4258" w:rsidRDefault="0035221C" w:rsidP="0035221C">
      <w:pPr>
        <w:pStyle w:val="Szvegtrzs"/>
        <w:spacing w:after="0" w:line="240" w:lineRule="auto"/>
        <w:rPr>
          <w:rFonts w:ascii="Times New Roman" w:hAnsi="Times New Roman" w:cs="Times New Roman"/>
          <w:color w:val="FF0000"/>
          <w:sz w:val="20"/>
          <w:szCs w:val="20"/>
        </w:rPr>
      </w:pPr>
      <w:r w:rsidRPr="00FD4258">
        <w:rPr>
          <w:rFonts w:ascii="Times New Roman" w:hAnsi="Times New Roman" w:cs="Times New Roman"/>
          <w:sz w:val="20"/>
          <w:szCs w:val="20"/>
        </w:rPr>
        <w:t>Adatkezelő:</w:t>
      </w:r>
      <w:r w:rsidRPr="00FD4258">
        <w:rPr>
          <w:rFonts w:ascii="Times New Roman" w:hAnsi="Times New Roman" w:cs="Times New Roman"/>
          <w:sz w:val="20"/>
          <w:szCs w:val="20"/>
        </w:rPr>
        <w:tab/>
      </w:r>
      <w:r w:rsidRPr="00FD4258">
        <w:rPr>
          <w:rFonts w:ascii="Times New Roman" w:hAnsi="Times New Roman" w:cs="Times New Roman"/>
          <w:b/>
          <w:sz w:val="20"/>
          <w:szCs w:val="20"/>
        </w:rPr>
        <w:t>Kulturális Pénzügyi-Gazdasági Szolgáltató Központ</w:t>
      </w:r>
    </w:p>
    <w:p w:rsidR="0035221C" w:rsidRPr="00FD4258" w:rsidRDefault="0035221C" w:rsidP="0035221C">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Képviseli: </w:t>
      </w:r>
      <w:r w:rsidRPr="00FD4258">
        <w:rPr>
          <w:rFonts w:ascii="Times New Roman" w:hAnsi="Times New Roman" w:cs="Times New Roman"/>
          <w:sz w:val="20"/>
          <w:szCs w:val="20"/>
        </w:rPr>
        <w:tab/>
        <w:t>Sándorné Szalay Andrea igazgató</w:t>
      </w:r>
    </w:p>
    <w:p w:rsidR="0035221C" w:rsidRPr="00FD4258" w:rsidRDefault="0035221C" w:rsidP="0035221C">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Levelezési cím: </w:t>
      </w:r>
      <w:r w:rsidRPr="00FD4258">
        <w:rPr>
          <w:rFonts w:ascii="Times New Roman" w:hAnsi="Times New Roman" w:cs="Times New Roman"/>
          <w:sz w:val="20"/>
          <w:szCs w:val="20"/>
        </w:rPr>
        <w:tab/>
        <w:t>9021 Győr, Kazinczy Ferenc utca 22.</w:t>
      </w:r>
    </w:p>
    <w:p w:rsidR="0035221C" w:rsidRPr="00FD4258" w:rsidRDefault="0035221C" w:rsidP="0035221C">
      <w:pPr>
        <w:pStyle w:val="Szvegtrzs"/>
        <w:spacing w:after="0" w:line="240" w:lineRule="auto"/>
        <w:rPr>
          <w:rFonts w:ascii="Times New Roman" w:hAnsi="Times New Roman" w:cs="Times New Roman"/>
          <w:sz w:val="20"/>
          <w:szCs w:val="20"/>
        </w:rPr>
      </w:pPr>
      <w:r w:rsidRPr="00FD4258">
        <w:rPr>
          <w:rFonts w:ascii="Times New Roman" w:hAnsi="Times New Roman" w:cs="Times New Roman"/>
          <w:sz w:val="20"/>
          <w:szCs w:val="20"/>
        </w:rPr>
        <w:t xml:space="preserve">E-mail: </w:t>
      </w:r>
      <w:r w:rsidRPr="00FD4258">
        <w:rPr>
          <w:rFonts w:ascii="Times New Roman" w:hAnsi="Times New Roman" w:cs="Times New Roman"/>
          <w:sz w:val="20"/>
          <w:szCs w:val="20"/>
        </w:rPr>
        <w:tab/>
      </w:r>
      <w:r w:rsidRPr="00FD4258">
        <w:rPr>
          <w:rFonts w:ascii="Times New Roman" w:hAnsi="Times New Roman" w:cs="Times New Roman"/>
          <w:sz w:val="20"/>
          <w:szCs w:val="20"/>
        </w:rPr>
        <w:tab/>
        <w:t>info@kpgszk.hu</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Adatvédelmi tisztviselő </w:t>
      </w:r>
    </w:p>
    <w:p w:rsidR="00EF5A1E" w:rsidRDefault="00836A65">
      <w:pPr>
        <w:widowControl w:val="0"/>
        <w:tabs>
          <w:tab w:val="center" w:pos="4408"/>
          <w:tab w:val="left" w:pos="5577"/>
        </w:tabs>
        <w:spacing w:after="60" w:line="240" w:lineRule="auto"/>
        <w:jc w:val="both"/>
        <w:rPr>
          <w:rFonts w:ascii="Times New Roman" w:eastAsia="Times New Roman" w:hAnsi="Times New Roman" w:cs="Times New Roman"/>
          <w:sz w:val="20"/>
          <w:szCs w:val="20"/>
        </w:rPr>
      </w:pPr>
      <w:proofErr w:type="gramStart"/>
      <w:r w:rsidRPr="0035221C">
        <w:rPr>
          <w:rFonts w:ascii="Times New Roman" w:eastAsia="Times New Roman" w:hAnsi="Times New Roman" w:cs="Times New Roman"/>
          <w:sz w:val="20"/>
          <w:szCs w:val="20"/>
        </w:rPr>
        <w:t>dr.</w:t>
      </w:r>
      <w:proofErr w:type="gramEnd"/>
      <w:r w:rsidRPr="0035221C">
        <w:rPr>
          <w:rFonts w:ascii="Times New Roman" w:eastAsia="Times New Roman" w:hAnsi="Times New Roman" w:cs="Times New Roman"/>
          <w:sz w:val="20"/>
          <w:szCs w:val="20"/>
        </w:rPr>
        <w:t xml:space="preserve"> E. Simon Katalin Ráhel (cím: 9021 Győr, Városház tér 1</w:t>
      </w:r>
      <w:proofErr w:type="gramStart"/>
      <w:r w:rsidRPr="0035221C">
        <w:rPr>
          <w:rFonts w:ascii="Times New Roman" w:eastAsia="Times New Roman" w:hAnsi="Times New Roman" w:cs="Times New Roman"/>
          <w:sz w:val="20"/>
          <w:szCs w:val="20"/>
        </w:rPr>
        <w:t>.,</w:t>
      </w:r>
      <w:proofErr w:type="gramEnd"/>
      <w:r w:rsidRPr="0035221C">
        <w:rPr>
          <w:rFonts w:ascii="Times New Roman" w:eastAsia="Times New Roman" w:hAnsi="Times New Roman" w:cs="Times New Roman"/>
          <w:sz w:val="20"/>
          <w:szCs w:val="20"/>
        </w:rPr>
        <w:t xml:space="preserve"> E-mail: </w:t>
      </w:r>
      <w:hyperlink r:id="rId7">
        <w:r w:rsidRPr="0035221C">
          <w:rPr>
            <w:rFonts w:ascii="Times New Roman" w:hAnsi="Times New Roman" w:cs="Times New Roman"/>
            <w:sz w:val="20"/>
            <w:szCs w:val="20"/>
          </w:rPr>
          <w:t>adatvedelem@gyor-ph.hu</w:t>
        </w:r>
      </w:hyperlink>
      <w:r w:rsidRPr="0035221C">
        <w:rPr>
          <w:rFonts w:ascii="Times New Roman" w:eastAsia="Times New Roman" w:hAnsi="Times New Roman" w:cs="Times New Roman"/>
          <w:sz w:val="20"/>
          <w:szCs w:val="20"/>
        </w:rPr>
        <w:t>)</w:t>
      </w:r>
    </w:p>
    <w:p w:rsidR="0035221C" w:rsidRPr="0035221C" w:rsidRDefault="0035221C">
      <w:pPr>
        <w:widowControl w:val="0"/>
        <w:tabs>
          <w:tab w:val="center" w:pos="4408"/>
          <w:tab w:val="left" w:pos="5577"/>
        </w:tabs>
        <w:spacing w:after="60" w:line="240" w:lineRule="auto"/>
        <w:jc w:val="both"/>
        <w:rPr>
          <w:rFonts w:ascii="Times New Roman" w:eastAsia="Times New Roman" w:hAnsi="Times New Roman" w:cs="Times New Roman"/>
          <w:sz w:val="20"/>
          <w:szCs w:val="20"/>
        </w:rPr>
      </w:pP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lastRenderedPageBreak/>
        <w:t xml:space="preserve">Az adatkezelés jogalapja </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 GDPR 6. cikk (1) bekezdés </w:t>
      </w:r>
      <w:r>
        <w:rPr>
          <w:rFonts w:ascii="Times New Roman" w:hAnsi="Times New Roman" w:cs="Times New Roman"/>
          <w:b/>
          <w:sz w:val="20"/>
          <w:szCs w:val="20"/>
        </w:rPr>
        <w:t>e) pontja</w:t>
      </w:r>
      <w:r>
        <w:rPr>
          <w:rFonts w:ascii="Times New Roman" w:hAnsi="Times New Roman" w:cs="Times New Roman"/>
          <w:sz w:val="20"/>
          <w:szCs w:val="20"/>
        </w:rPr>
        <w:t xml:space="preserve"> alapján az adatkezelés közhatalmi jogosítványok gyakorlásához, vagy közérdekű feladatok végrehajtásához szükséges, figyelemmel a GDPR III. fejezetében, illetve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14.-25. §-</w:t>
      </w:r>
      <w:proofErr w:type="spellStart"/>
      <w:r>
        <w:rPr>
          <w:rFonts w:ascii="Times New Roman" w:hAnsi="Times New Roman" w:cs="Times New Roman"/>
          <w:sz w:val="20"/>
          <w:szCs w:val="20"/>
        </w:rPr>
        <w:t>aiban</w:t>
      </w:r>
      <w:proofErr w:type="spellEnd"/>
      <w:r>
        <w:rPr>
          <w:rFonts w:ascii="Times New Roman" w:hAnsi="Times New Roman" w:cs="Times New Roman"/>
          <w:sz w:val="20"/>
          <w:szCs w:val="20"/>
        </w:rPr>
        <w:t xml:space="preserve"> foglaltakra is.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Az adatkezelésre vonatkozó általános információk</w:t>
      </w:r>
    </w:p>
    <w:p w:rsidR="00EF5A1E" w:rsidRDefault="00EF5A1E">
      <w:pPr>
        <w:spacing w:after="0" w:line="240" w:lineRule="auto"/>
        <w:jc w:val="both"/>
        <w:rPr>
          <w:rFonts w:ascii="Times New Roman" w:eastAsia="Times New Roman" w:hAnsi="Times New Roman" w:cs="Times New Roman"/>
          <w:bCs/>
          <w:sz w:val="20"/>
          <w:szCs w:val="20"/>
          <w:lang w:eastAsia="hu-HU"/>
        </w:rPr>
      </w:pPr>
    </w:p>
    <w:p w:rsidR="00EF5A1E" w:rsidRDefault="00836A65">
      <w:pPr>
        <w:spacing w:after="0" w:line="240" w:lineRule="auto"/>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Az Érintett kérelmét elsősorban írásban terjesztheti elő. Amennyiben az Érintett szóbeli tájékoztatást kér, úgy személyazonossága igazolását követően az Adatkezelő erre felhatalmazott munkatársa a tájékoztatást szóban is megadhatja, ha a tájékoztatáshoz szükséges adatok részére rendelkezésre állnak. Minden más esetben az igényt az Adatkezelő munkatársa rögzíti és a kérelem beérkezésétől számított </w:t>
      </w:r>
      <w:r>
        <w:rPr>
          <w:rFonts w:ascii="Times New Roman" w:eastAsia="Times New Roman" w:hAnsi="Times New Roman" w:cs="Times New Roman"/>
          <w:b/>
          <w:bCs/>
          <w:sz w:val="20"/>
          <w:szCs w:val="20"/>
          <w:lang w:eastAsia="hu-HU"/>
        </w:rPr>
        <w:t>egy hónapon belül</w:t>
      </w:r>
      <w:r>
        <w:rPr>
          <w:rFonts w:ascii="Times New Roman" w:eastAsia="Times New Roman" w:hAnsi="Times New Roman" w:cs="Times New Roman"/>
          <w:bCs/>
          <w:sz w:val="20"/>
          <w:szCs w:val="20"/>
          <w:lang w:eastAsia="hu-HU"/>
        </w:rPr>
        <w:t xml:space="preserve"> közérthető formában, írásban az Érintett kérelmével kapcsolatosan tájékoztatásra kerül. Ezt a határidőt az Adatkezelő maximum további két hónappal hosszabbíthatja meg, ha a kérelem összetettsége vagy az aktuálisan kezelt kérelmek száma ezt indokolja. Erről a kérelem kézhezvételétől számított egy hónapon belül, elsősorban elektronikus küldeményben az Érintett tájékoztatásra kerül.</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Ha az Adatkezelőnek megalapozott kétsége van az Érintett </w:t>
      </w:r>
      <w:r>
        <w:rPr>
          <w:rFonts w:ascii="Times New Roman" w:hAnsi="Times New Roman" w:cs="Times New Roman"/>
          <w:b/>
          <w:sz w:val="20"/>
          <w:szCs w:val="20"/>
        </w:rPr>
        <w:t>személyazonosságával</w:t>
      </w:r>
      <w:r>
        <w:rPr>
          <w:rFonts w:ascii="Times New Roman" w:hAnsi="Times New Roman" w:cs="Times New Roman"/>
          <w:sz w:val="20"/>
          <w:szCs w:val="20"/>
        </w:rPr>
        <w:t xml:space="preserve"> kapcsolatban valamely érintetti jogának gyakorlására irányuló kérelme benyújtása során, akkor további, a személyazonosság megerősítéséhez szükséges információt kérhet. Amennyiben az Adatkezelő bizonyítja, hogy nem áll módjában azonosítani a hozzá forduló személyt és megállapítani érintetti minőségét, úgy megtagadhatja az érintetti jog gyakorlására irányuló kérelem teljesítését. </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érintett jogai nemzetbiztonsági, honvédelmi, közbiztonsági okból, bűncselekmények megelőzése érdekében, polgári jogi követelések érvényesítése érdekében, az érintett végelme vagy mások jogainak és szabadságainak védelme érdekében, etikai vétségek megelőzése, kivizsgálása, felderítése és az ezekkel kapcsolatos eljárások lefolytatása érdekében </w:t>
      </w:r>
      <w:r>
        <w:rPr>
          <w:rFonts w:ascii="Times New Roman" w:hAnsi="Times New Roman" w:cs="Times New Roman"/>
          <w:b/>
          <w:sz w:val="20"/>
          <w:szCs w:val="20"/>
        </w:rPr>
        <w:t>korlátozható</w:t>
      </w:r>
      <w:r>
        <w:rPr>
          <w:rFonts w:ascii="Times New Roman" w:hAnsi="Times New Roman" w:cs="Times New Roman"/>
          <w:sz w:val="20"/>
          <w:szCs w:val="20"/>
        </w:rPr>
        <w:t>. Korlátozhatja e jogokat esetenként a közhatalmi feladatok ellátásához kapcsolódó ellenőrzési, vizsgálati vagy szabályozási tevékenység is. Az érintetti jogok korlátozásának minden esetben a GDPR 23. cikkében foglaltakon kell alapulnia.</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w:t>
      </w:r>
      <w:r>
        <w:rPr>
          <w:rFonts w:ascii="Times New Roman" w:hAnsi="Times New Roman" w:cs="Times New Roman"/>
          <w:b/>
          <w:sz w:val="20"/>
          <w:szCs w:val="20"/>
        </w:rPr>
        <w:t>érintett halálát követő</w:t>
      </w:r>
      <w:r>
        <w:rPr>
          <w:rFonts w:ascii="Times New Roman" w:hAnsi="Times New Roman" w:cs="Times New Roman"/>
          <w:sz w:val="20"/>
          <w:szCs w:val="20"/>
        </w:rPr>
        <w:t xml:space="preserve"> öt éven belül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25.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és a GDPR 15-18. és 21. cikkében meghatározottak szerint, az elhaltat életében megillető jogokat az érintett által arra ügyintézési rendelkezéssel, illetve közokiratban vagy teljes bizonyító erejű magánokiratban foglalt, az Adatkezelőnél tett nyilatkozattal - ha az érintett egy adatkezelőnél több nyilatkozatot tett, a későbbi időpontban tett nyilatkozattal - meghatalmazott személy jogosult érvényesíteni. Ha az érintett nem tett ilyen jognyilatkozatot, akkor a Polgári Törvénykönyv szerinti közeli hozzátartozója annak hiányában is jogosult a GDPR és az </w:t>
      </w:r>
      <w:proofErr w:type="spellStart"/>
      <w:r>
        <w:rPr>
          <w:rFonts w:ascii="Times New Roman" w:hAnsi="Times New Roman" w:cs="Times New Roman"/>
          <w:sz w:val="20"/>
          <w:szCs w:val="20"/>
        </w:rPr>
        <w:t>Infotv</w:t>
      </w:r>
      <w:proofErr w:type="spellEnd"/>
      <w:r>
        <w:rPr>
          <w:rFonts w:ascii="Times New Roman" w:hAnsi="Times New Roman" w:cs="Times New Roman"/>
          <w:sz w:val="20"/>
          <w:szCs w:val="20"/>
        </w:rPr>
        <w:t xml:space="preserve">. által szabályozottak szerint az elhaltat életében megillető jogokat érvényesíteni az érintett halálát követő öt éven belül. Az érintett jogainak érvényesítésére az a közeli hozzátartozó jogosult, aki </w:t>
      </w:r>
      <w:proofErr w:type="gramStart"/>
      <w:r>
        <w:rPr>
          <w:rFonts w:ascii="Times New Roman" w:hAnsi="Times New Roman" w:cs="Times New Roman"/>
          <w:sz w:val="20"/>
          <w:szCs w:val="20"/>
        </w:rPr>
        <w:t>ezen</w:t>
      </w:r>
      <w:proofErr w:type="gramEnd"/>
      <w:r>
        <w:rPr>
          <w:rFonts w:ascii="Times New Roman" w:hAnsi="Times New Roman" w:cs="Times New Roman"/>
          <w:sz w:val="20"/>
          <w:szCs w:val="20"/>
        </w:rPr>
        <w:t xml:space="preserve"> jogosultságát elsőként gyakorolja.</w:t>
      </w:r>
    </w:p>
    <w:p w:rsidR="00EF5A1E" w:rsidRDefault="00EF5A1E">
      <w:pPr>
        <w:spacing w:after="0" w:line="240" w:lineRule="auto"/>
        <w:jc w:val="both"/>
        <w:rPr>
          <w:rFonts w:ascii="Times New Roman" w:hAnsi="Times New Roman" w:cs="Times New Roman"/>
          <w:sz w:val="20"/>
          <w:szCs w:val="20"/>
        </w:rPr>
      </w:pPr>
    </w:p>
    <w:p w:rsidR="00EF5A1E" w:rsidRDefault="00836A65">
      <w:pPr>
        <w:spacing w:after="0" w:line="240" w:lineRule="auto"/>
        <w:jc w:val="both"/>
        <w:rPr>
          <w:rFonts w:ascii="Source Sans Pro" w:hAnsi="Source Sans Pro"/>
          <w:color w:val="444444"/>
          <w:sz w:val="21"/>
          <w:szCs w:val="21"/>
        </w:rPr>
      </w:pPr>
      <w:r>
        <w:rPr>
          <w:rFonts w:ascii="Times New Roman" w:hAnsi="Times New Roman" w:cs="Times New Roman"/>
          <w:sz w:val="20"/>
          <w:szCs w:val="20"/>
        </w:rPr>
        <w:t xml:space="preserve">Az érintetti kérelem alapján történő tájékoztatás és intézkedés főszabályként </w:t>
      </w:r>
      <w:r>
        <w:rPr>
          <w:rFonts w:ascii="Times New Roman" w:hAnsi="Times New Roman" w:cs="Times New Roman"/>
          <w:b/>
          <w:sz w:val="20"/>
          <w:szCs w:val="20"/>
        </w:rPr>
        <w:t>díjmentes</w:t>
      </w:r>
      <w:r>
        <w:rPr>
          <w:rFonts w:ascii="Times New Roman" w:hAnsi="Times New Roman" w:cs="Times New Roman"/>
          <w:sz w:val="20"/>
          <w:szCs w:val="20"/>
        </w:rPr>
        <w:t xml:space="preserve">. Ha a kérelem egyértelműen megalapozatlan vagy – különösen ismétlődő jellege miatt – túlzó, az Adatkezelő, figyelemmel a kért információ vagy tájékoztatás nyújtásával vagy a kért intézkedés meghozatalával járó adminisztratív költségekre ésszerű összegű díjat számíthat fel, vagy megtagadhatja a kérelem alapján történő intézkedést. </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color w:val="000000" w:themeColor="text1"/>
          <w:sz w:val="20"/>
          <w:szCs w:val="20"/>
          <w:lang w:eastAsia="hu-HU"/>
        </w:rPr>
      </w:pPr>
      <w:r>
        <w:rPr>
          <w:rFonts w:ascii="Times New Roman" w:eastAsia="Times New Roman" w:hAnsi="Times New Roman" w:cs="Times New Roman"/>
          <w:b/>
          <w:bCs/>
          <w:color w:val="000000" w:themeColor="text1"/>
          <w:sz w:val="20"/>
          <w:szCs w:val="20"/>
          <w:lang w:eastAsia="hu-HU"/>
        </w:rPr>
        <w:t>A kezelt adatok, forrásuk, az érintettek és az adatkezelés célja</w:t>
      </w:r>
    </w:p>
    <w:p w:rsidR="00EF5A1E" w:rsidRDefault="00EF5A1E">
      <w:pPr>
        <w:pStyle w:val="Listaszerbekezds"/>
        <w:spacing w:beforeAutospacing="1" w:afterAutospacing="1" w:line="240" w:lineRule="auto"/>
        <w:jc w:val="both"/>
        <w:outlineLvl w:val="1"/>
        <w:rPr>
          <w:rFonts w:ascii="Times New Roman" w:eastAsia="Times New Roman" w:hAnsi="Times New Roman" w:cs="Times New Roman"/>
          <w:bCs/>
          <w:color w:val="000000" w:themeColor="text1"/>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Érintettek:</w:t>
      </w:r>
      <w:r>
        <w:rPr>
          <w:rFonts w:ascii="Times New Roman" w:eastAsia="Times New Roman" w:hAnsi="Times New Roman" w:cs="Times New Roman"/>
          <w:bCs/>
          <w:color w:val="000000" w:themeColor="text1"/>
          <w:sz w:val="20"/>
          <w:szCs w:val="20"/>
          <w:lang w:eastAsia="hu-HU"/>
        </w:rPr>
        <w:t xml:space="preserve"> az adatkezeléshez kapcsolódó jogot gyakorló személyek </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Kezelt személyes adatok köre</w:t>
      </w:r>
      <w:r>
        <w:rPr>
          <w:rFonts w:ascii="Times New Roman" w:eastAsia="Times New Roman" w:hAnsi="Times New Roman" w:cs="Times New Roman"/>
          <w:bCs/>
          <w:color w:val="000000" w:themeColor="text1"/>
          <w:sz w:val="20"/>
          <w:szCs w:val="20"/>
          <w:lang w:eastAsia="hu-HU"/>
        </w:rPr>
        <w:t xml:space="preserve">: </w:t>
      </w:r>
    </w:p>
    <w:p w:rsidR="00EF5A1E" w:rsidRDefault="00836A65">
      <w:pPr>
        <w:pStyle w:val="Listaszerbekezds"/>
        <w:numPr>
          <w:ilvl w:val="0"/>
          <w:numId w:val="2"/>
        </w:numPr>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érintett</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neve</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személyazonosító adatai</w:t>
      </w:r>
      <w:r>
        <w:rPr>
          <w:rFonts w:ascii="Times New Roman" w:eastAsia="Times New Roman" w:hAnsi="Times New Roman" w:cs="Times New Roman"/>
          <w:bCs/>
          <w:color w:val="000000" w:themeColor="text1"/>
          <w:sz w:val="20"/>
          <w:szCs w:val="20"/>
          <w:lang w:eastAsia="hu-HU"/>
        </w:rPr>
        <w:t xml:space="preserve">, </w:t>
      </w:r>
      <w:r>
        <w:rPr>
          <w:rFonts w:ascii="Times New Roman" w:eastAsia="Times New Roman" w:hAnsi="Times New Roman" w:cs="Times New Roman"/>
          <w:b/>
          <w:bCs/>
          <w:color w:val="000000" w:themeColor="text1"/>
          <w:sz w:val="20"/>
          <w:szCs w:val="20"/>
          <w:lang w:eastAsia="hu-HU"/>
        </w:rPr>
        <w:t>értesítési címe</w:t>
      </w:r>
      <w:r>
        <w:rPr>
          <w:rFonts w:ascii="Times New Roman" w:eastAsia="Times New Roman" w:hAnsi="Times New Roman" w:cs="Times New Roman"/>
          <w:bCs/>
          <w:color w:val="000000" w:themeColor="text1"/>
          <w:sz w:val="20"/>
          <w:szCs w:val="20"/>
          <w:lang w:eastAsia="hu-HU"/>
        </w:rPr>
        <w:t xml:space="preserve"> (elektronikus levelezési címe, postai címe), aláírása, </w:t>
      </w:r>
    </w:p>
    <w:p w:rsidR="00EF5A1E" w:rsidRDefault="00836A65">
      <w:pPr>
        <w:pStyle w:val="Listaszerbekezds"/>
        <w:numPr>
          <w:ilvl w:val="0"/>
          <w:numId w:val="2"/>
        </w:numPr>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lang w:eastAsia="hu-HU"/>
        </w:rPr>
        <w:t xml:space="preserve">érintett </w:t>
      </w:r>
      <w:r>
        <w:rPr>
          <w:rFonts w:ascii="Times New Roman" w:eastAsia="Times New Roman" w:hAnsi="Times New Roman" w:cs="Times New Roman"/>
          <w:bCs/>
          <w:color w:val="000000" w:themeColor="text1"/>
          <w:sz w:val="20"/>
          <w:szCs w:val="20"/>
          <w:u w:val="single"/>
          <w:lang w:eastAsia="hu-HU"/>
        </w:rPr>
        <w:t>meghatalmazottjának vagy közeli hozzátartozójának</w:t>
      </w:r>
      <w:r>
        <w:rPr>
          <w:rFonts w:ascii="Times New Roman" w:eastAsia="Times New Roman" w:hAnsi="Times New Roman" w:cs="Times New Roman"/>
          <w:bCs/>
          <w:color w:val="000000" w:themeColor="text1"/>
          <w:sz w:val="20"/>
          <w:szCs w:val="20"/>
          <w:lang w:eastAsia="hu-HU"/>
        </w:rPr>
        <w:t xml:space="preserve"> személyazonosító adatai, értesítési címe és aláírása, valamint az írásbeli beadványban található </w:t>
      </w:r>
      <w:r>
        <w:rPr>
          <w:rFonts w:ascii="Times New Roman" w:eastAsia="Times New Roman" w:hAnsi="Times New Roman" w:cs="Times New Roman"/>
          <w:b/>
          <w:bCs/>
          <w:color w:val="000000" w:themeColor="text1"/>
          <w:sz w:val="20"/>
          <w:szCs w:val="20"/>
          <w:lang w:eastAsia="hu-HU"/>
        </w:rPr>
        <w:t>egyéb személyes adatok</w:t>
      </w:r>
      <w:r>
        <w:rPr>
          <w:rFonts w:ascii="Times New Roman" w:eastAsia="Times New Roman" w:hAnsi="Times New Roman" w:cs="Times New Roman"/>
          <w:bCs/>
          <w:color w:val="000000" w:themeColor="text1"/>
          <w:sz w:val="20"/>
          <w:szCs w:val="20"/>
          <w:lang w:eastAsia="hu-HU"/>
        </w:rPr>
        <w:t>.</w:t>
      </w:r>
    </w:p>
    <w:p w:rsidR="00EF5A1E" w:rsidRDefault="00EF5A1E">
      <w:pPr>
        <w:pStyle w:val="Listaszerbekezds"/>
        <w:ind w:left="1068"/>
        <w:jc w:val="both"/>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eastAsia="Times New Roman" w:hAnsi="Times New Roman" w:cs="Times New Roman"/>
          <w:bCs/>
          <w:color w:val="000000" w:themeColor="text1"/>
          <w:sz w:val="20"/>
          <w:szCs w:val="20"/>
          <w:lang w:eastAsia="hu-HU"/>
        </w:rPr>
      </w:pPr>
      <w:r>
        <w:rPr>
          <w:rFonts w:ascii="Times New Roman" w:eastAsia="Times New Roman" w:hAnsi="Times New Roman" w:cs="Times New Roman"/>
          <w:bCs/>
          <w:color w:val="000000" w:themeColor="text1"/>
          <w:sz w:val="20"/>
          <w:szCs w:val="20"/>
          <w:u w:val="single"/>
          <w:lang w:eastAsia="hu-HU"/>
        </w:rPr>
        <w:t>Adatkezelés célja</w:t>
      </w:r>
      <w:r>
        <w:rPr>
          <w:rFonts w:ascii="Times New Roman" w:eastAsia="Times New Roman" w:hAnsi="Times New Roman" w:cs="Times New Roman"/>
          <w:bCs/>
          <w:color w:val="000000" w:themeColor="text1"/>
          <w:sz w:val="20"/>
          <w:szCs w:val="20"/>
          <w:lang w:eastAsia="hu-HU"/>
        </w:rPr>
        <w:t>: Az Adatkezelő által folytatott adatkezeléshez kapcsolódóan az érintetti jog gyakorlásának lehetővé tétele, érintett azonosítása, a beadott kérelem ügyintézése.</w:t>
      </w:r>
    </w:p>
    <w:p w:rsidR="00EF5A1E" w:rsidRDefault="00EF5A1E">
      <w:pPr>
        <w:pStyle w:val="Listaszerbekezds"/>
        <w:ind w:left="0"/>
        <w:jc w:val="both"/>
        <w:rPr>
          <w:rFonts w:ascii="Times New Roman" w:eastAsia="Times New Roman" w:hAnsi="Times New Roman" w:cs="Times New Roman"/>
          <w:bCs/>
          <w:color w:val="000000" w:themeColor="text1"/>
          <w:sz w:val="20"/>
          <w:szCs w:val="20"/>
          <w:lang w:eastAsia="hu-HU"/>
        </w:rPr>
      </w:pPr>
    </w:p>
    <w:p w:rsidR="00EF5A1E" w:rsidRDefault="00836A65">
      <w:pPr>
        <w:pStyle w:val="Listaszerbekezds"/>
        <w:ind w:left="0"/>
        <w:jc w:val="both"/>
        <w:rPr>
          <w:rFonts w:ascii="Times New Roman" w:hAnsi="Times New Roman" w:cs="Times New Roman"/>
          <w:sz w:val="20"/>
          <w:szCs w:val="20"/>
        </w:rPr>
      </w:pPr>
      <w:r>
        <w:rPr>
          <w:rFonts w:ascii="Times New Roman" w:eastAsia="Times New Roman" w:hAnsi="Times New Roman" w:cs="Times New Roman"/>
          <w:bCs/>
          <w:color w:val="000000" w:themeColor="text1"/>
          <w:sz w:val="20"/>
          <w:szCs w:val="20"/>
          <w:u w:val="single"/>
          <w:lang w:eastAsia="hu-HU"/>
        </w:rPr>
        <w:t>A személyes adatok forrása</w:t>
      </w:r>
      <w:r>
        <w:rPr>
          <w:rFonts w:ascii="Times New Roman" w:eastAsia="Times New Roman" w:hAnsi="Times New Roman" w:cs="Times New Roman"/>
          <w:bCs/>
          <w:color w:val="000000" w:themeColor="text1"/>
          <w:sz w:val="20"/>
          <w:szCs w:val="20"/>
          <w:lang w:eastAsia="hu-HU"/>
        </w:rPr>
        <w:t>: a</w:t>
      </w:r>
      <w:r>
        <w:rPr>
          <w:rFonts w:ascii="Times New Roman" w:hAnsi="Times New Roman" w:cs="Times New Roman"/>
          <w:sz w:val="20"/>
          <w:szCs w:val="20"/>
        </w:rPr>
        <w:t>z eljárás során kezelt személyes adatok kizárólag az érintettől juthatnak az Adatkezelő tudomására.</w:t>
      </w:r>
    </w:p>
    <w:p w:rsidR="00EF5A1E" w:rsidRDefault="00EF5A1E">
      <w:pPr>
        <w:pStyle w:val="Listaszerbekezds"/>
        <w:ind w:left="0"/>
        <w:jc w:val="both"/>
        <w:rPr>
          <w:rFonts w:ascii="Times New Roman" w:hAnsi="Times New Roman" w:cs="Times New Roman"/>
          <w:sz w:val="20"/>
          <w:szCs w:val="20"/>
        </w:rPr>
      </w:pPr>
    </w:p>
    <w:p w:rsidR="00EF5A1E" w:rsidRDefault="00836A65">
      <w:pPr>
        <w:pStyle w:val="Listaszerbekezds"/>
        <w:numPr>
          <w:ilvl w:val="0"/>
          <w:numId w:val="1"/>
        </w:numPr>
        <w:spacing w:after="0"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Személyes adatok kezelésével kapcsolatos tájékoztatás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Az adatkezeléssel összefüggésben profilalkotás, automatizált döntéshozatal nem történik.</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Adatkezelő adatfeldolgozót nem vesz igénybe.</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Adattovábbítás</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
          <w:bCs/>
          <w:sz w:val="20"/>
          <w:szCs w:val="20"/>
          <w:lang w:eastAsia="hu-HU"/>
        </w:rPr>
      </w:pPr>
    </w:p>
    <w:p w:rsidR="00EF5A1E" w:rsidRDefault="00836A65">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r>
        <w:rPr>
          <w:rFonts w:ascii="Times New Roman" w:hAnsi="Times New Roman" w:cs="Times New Roman"/>
          <w:sz w:val="20"/>
          <w:szCs w:val="20"/>
        </w:rPr>
        <w:t xml:space="preserve">Adatkezelő az adatkezelési cél megvalósítása érdekében a felügyeleti hatósághoz fordulhat, ezen kívül eljárása során nem közöl személyes adatokat harmadik személlyel. </w:t>
      </w:r>
      <w:r>
        <w:rPr>
          <w:rFonts w:ascii="Times New Roman" w:eastAsia="Times New Roman" w:hAnsi="Times New Roman" w:cs="Times New Roman"/>
          <w:bCs/>
          <w:sz w:val="20"/>
          <w:szCs w:val="20"/>
          <w:lang w:eastAsia="hu-HU"/>
        </w:rPr>
        <w:t>A személyes adatok harmadik országba vagy nemzetközi szervezet részére nem kerülnek továbbításra.</w:t>
      </w:r>
    </w:p>
    <w:p w:rsidR="00EF5A1E" w:rsidRDefault="00EF5A1E">
      <w:pPr>
        <w:pStyle w:val="Listaszerbekezds"/>
        <w:spacing w:beforeAutospacing="1" w:afterAutospacing="1" w:line="240" w:lineRule="auto"/>
        <w:ind w:left="0"/>
        <w:jc w:val="both"/>
        <w:outlineLvl w:val="1"/>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Az adatkezelés időtartama</w:t>
      </w:r>
    </w:p>
    <w:p w:rsidR="00EF5A1E" w:rsidRDefault="00836A65">
      <w:pPr>
        <w:spacing w:beforeAutospacing="1" w:afterAutospacing="1" w:line="240" w:lineRule="auto"/>
        <w:jc w:val="both"/>
        <w:outlineLvl w:val="1"/>
        <w:rPr>
          <w:rFonts w:ascii="Times New Roman" w:hAnsi="Times New Roman" w:cs="Times New Roman"/>
          <w:sz w:val="20"/>
          <w:szCs w:val="20"/>
        </w:rPr>
      </w:pPr>
      <w:r>
        <w:rPr>
          <w:rFonts w:ascii="Times New Roman" w:hAnsi="Times New Roman" w:cs="Times New Roman"/>
          <w:sz w:val="20"/>
          <w:szCs w:val="20"/>
        </w:rPr>
        <w:t>Adatkezelő a személyes adatokat tartalmazó iratot a közfeladatot ellátó szervek iratkezelésére vonatkozó jogszabályi követelmények szerint iktatja, és az iktatott iratok között a mindenkor hatályos irattári tervben meghatározott selejtezési időig kezeli. Ezt követően az Adatkezelő az adatot törli, az iratokat selejtezi, ezáltal a személyes adatok kezelése Adatkezelőnél megszűnik.</w:t>
      </w:r>
    </w:p>
    <w:p w:rsidR="00EF5A1E" w:rsidRDefault="00836A65">
      <w:pPr>
        <w:pStyle w:val="Listaszerbekezds"/>
        <w:numPr>
          <w:ilvl w:val="0"/>
          <w:numId w:val="1"/>
        </w:numPr>
        <w:spacing w:beforeAutospacing="1" w:afterAutospacing="1" w:line="240" w:lineRule="auto"/>
        <w:jc w:val="both"/>
        <w:outlineLvl w:val="1"/>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 xml:space="preserve">Adatbiztonság </w:t>
      </w:r>
    </w:p>
    <w:p w:rsidR="00EF5A1E" w:rsidRDefault="00836A65">
      <w:pPr>
        <w:spacing w:after="0" w:line="240" w:lineRule="auto"/>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Cs/>
          <w:sz w:val="20"/>
          <w:szCs w:val="20"/>
          <w:lang w:eastAsia="hu-HU"/>
        </w:rPr>
        <w:t xml:space="preserve">Az 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szervereken/fizikai helyiségben tárolja, az informatikai rendszerben tárolt adatokhoz a hozzáférési jogokat szabályozza, a szükséges mértékű hozzáférésre korlátozza). </w:t>
      </w:r>
    </w:p>
    <w:p w:rsidR="00EF5A1E" w:rsidRDefault="00EF5A1E">
      <w:pPr>
        <w:spacing w:after="0" w:line="240" w:lineRule="auto"/>
        <w:jc w:val="both"/>
        <w:rPr>
          <w:rFonts w:ascii="Times New Roman" w:eastAsia="Times New Roman" w:hAnsi="Times New Roman" w:cs="Times New Roman"/>
          <w:bCs/>
          <w:sz w:val="20"/>
          <w:szCs w:val="20"/>
          <w:lang w:eastAsia="hu-HU"/>
        </w:rPr>
      </w:pPr>
    </w:p>
    <w:p w:rsidR="00EF5A1E" w:rsidRDefault="00836A65">
      <w:pPr>
        <w:pStyle w:val="Listaszerbekezds"/>
        <w:numPr>
          <w:ilvl w:val="0"/>
          <w:numId w:val="1"/>
        </w:numPr>
        <w:spacing w:after="0" w:line="240" w:lineRule="auto"/>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Az Érintett adatkezelésével kapcsolatos jogainak részletes ismertetése</w:t>
      </w:r>
    </w:p>
    <w:p w:rsidR="00EF5A1E" w:rsidRDefault="00EF5A1E">
      <w:pPr>
        <w:spacing w:after="0" w:line="240" w:lineRule="auto"/>
        <w:jc w:val="both"/>
        <w:rPr>
          <w:rFonts w:ascii="Times New Roman" w:eastAsia="Times New Roman" w:hAnsi="Times New Roman" w:cs="Times New Roman"/>
          <w:b/>
          <w:bCs/>
          <w:sz w:val="20"/>
          <w:szCs w:val="20"/>
          <w:lang w:eastAsia="hu-HU"/>
        </w:rPr>
      </w:pPr>
    </w:p>
    <w:p w:rsidR="00EF5A1E" w:rsidRDefault="00836A65">
      <w:pPr>
        <w:spacing w:after="0" w:line="240" w:lineRule="auto"/>
        <w:jc w:val="both"/>
        <w:rPr>
          <w:rFonts w:ascii="Times New Roman" w:eastAsia="Times New Roman" w:hAnsi="Times New Roman" w:cs="Times New Roman"/>
          <w:bCs/>
          <w:sz w:val="20"/>
          <w:szCs w:val="20"/>
          <w:u w:val="single"/>
          <w:lang w:eastAsia="hu-HU"/>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w:t>
      </w:r>
      <w:r>
        <w:rPr>
          <w:rFonts w:ascii="Times New Roman" w:hAnsi="Times New Roman" w:cs="Times New Roman"/>
          <w:sz w:val="20"/>
          <w:szCs w:val="20"/>
          <w:u w:val="single"/>
        </w:rPr>
        <w:t>Előzetes tájékoztatáshoz való jog</w:t>
      </w:r>
    </w:p>
    <w:p w:rsidR="00EF5A1E" w:rsidRDefault="00EF5A1E">
      <w:pPr>
        <w:spacing w:after="0" w:line="240" w:lineRule="auto"/>
        <w:ind w:left="360"/>
        <w:jc w:val="both"/>
        <w:rPr>
          <w:rFonts w:ascii="Times New Roman" w:hAnsi="Times New Roman" w:cs="Times New Roman"/>
          <w:sz w:val="20"/>
          <w:szCs w:val="20"/>
        </w:rPr>
      </w:pPr>
    </w:p>
    <w:p w:rsidR="00EF5A1E" w:rsidRDefault="00836A65">
      <w:pPr>
        <w:spacing w:after="0" w:line="240" w:lineRule="auto"/>
        <w:jc w:val="both"/>
        <w:rPr>
          <w:rFonts w:ascii="Times New Roman" w:eastAsia="Times New Roman" w:hAnsi="Times New Roman" w:cs="Times New Roman"/>
          <w:b/>
          <w:bCs/>
          <w:sz w:val="20"/>
          <w:szCs w:val="20"/>
          <w:lang w:eastAsia="hu-HU"/>
        </w:rPr>
      </w:pPr>
      <w:r>
        <w:rPr>
          <w:rFonts w:ascii="Times New Roman" w:hAnsi="Times New Roman" w:cs="Times New Roman"/>
          <w:sz w:val="20"/>
          <w:szCs w:val="20"/>
        </w:rPr>
        <w:t>Amennyiben az Adatkezelő az érintettre vonatkozó személyes adatokat az érintettől szerzi meg, úgy az érintett jogosult arra, hogy az adatkezelés megkezdését megelőzően tájékoztatást kapjon az adatkezelésre vonatkozó egyes információkról. Az adatkezelő e kötelezettségének az adatkezelés jellegétől függően eltérően tesz eleget, azonban az érintettnek lehetősége van bármikor, akár utólag is tájékozódni az adott adatkezelésről.</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b</w:t>
      </w:r>
      <w:proofErr w:type="gramStart"/>
      <w:r>
        <w:rPr>
          <w:rFonts w:ascii="Times New Roman" w:hAnsi="Times New Roman" w:cs="Times New Roman"/>
          <w:sz w:val="20"/>
          <w:szCs w:val="20"/>
          <w:u w:val="single"/>
        </w:rPr>
        <w:t>)Hozzáférés</w:t>
      </w:r>
      <w:proofErr w:type="gramEnd"/>
      <w:r>
        <w:rPr>
          <w:rFonts w:ascii="Times New Roman" w:hAnsi="Times New Roman" w:cs="Times New Roman"/>
          <w:sz w:val="20"/>
          <w:szCs w:val="20"/>
          <w:u w:val="single"/>
        </w:rPr>
        <w:t xml:space="preserve"> vagy általános tájékoztatáshoz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tájékoztatást, információt kapjon Adatkezelőtől arra vonatkozóan, hogy személyes adatainak kezelése az Adatkezelőnél folyamatban van-e. Ha ilyen adatkezelés folyamatban van, Érintett jogosult arra, hogy a kezelt személyes adatokhoz és az alábbi információkhoz hozzáférést, tájékoztatást kapjon:</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adatkezelés céljairól;</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 Érintett személyes adatok kategóriáiról,</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azon címzettek vagy címzettek kategóriáiról, akikkel a személyes adatokat az Adatkezelő közölte, vagy közölni fogja ideértve különösen a harmadik országbeli címzetteket, illetve a nemzetközi szervezeteket is,</w:t>
      </w:r>
    </w:p>
    <w:p w:rsidR="00EF5A1E" w:rsidRDefault="00836A65" w:rsidP="00836A65">
      <w:pPr>
        <w:pStyle w:val="Listaszerbekezds"/>
        <w:numPr>
          <w:ilvl w:val="0"/>
          <w:numId w:val="7"/>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 személyes adatok tárolásának időtartamáról, vagy ha ez nem lehetséges, ezen időtartam meghatározásának szempontjairól.</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adatokat nem az Érintettől kapta meg az Adatkezelő, a személyes adatok forrására vonatkozóan minden elérhető információról kérhet tájékoztatást.</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adataival kapcsolatban ilyen adatkezelést végez az Adatkezelő, az automatizált döntéshozatal tényéről, ideértve a profilalkotást is, valamint az alkalmazott logikára és arra vonatkozó világos, egyértelmű információkról, valamint arról, hogy az ilyen adatkezelés milyen jelentőséggel bír Érintettre nézve és várhatóan milyen következményekkel jár, szintén kérhet tájékoztatást az Érintett.</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személyes adatok harmadik országba, vagy nemzetközi szervezet részére történő továbbítására kerül sor, Érintett jogosult arra, hogy tájékoztatást kapjon a továbbításra vonatkozó megfelelőségi garanciákról.</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adatkezelés tárgyát képező személyes adatokról Érintett másolatot igényelhet, és ha annak nincs jogszabályban előírt akadálya, Adatkezelő a másolatot Érintett rendelkezésére bocsátja. </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c) A helyesbítéshez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indokolatlan késedelem nélkül az Adatkezelő helyesbítse a rá vonatkozó hibás, pontosítást igénylő személyes adatokat. Érintett jogosult továbbá arra, hogy kérje a hiányos személyes adatok kiegészítését.</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d) A törléshez, elfeledtetéshez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kérésére - a GDPR szerinti indokolatlan késedelem nélkül - törlésre kerüljenek a rá vonatkozó személyes adatok, ha az alábbi indokok valamelyike fennáll:</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kezelt személyes adatokra már nincs szükség abból a célból, amelyből azokat az Adatkezelő felvette vagy más módon kezelte;</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visszavonja az adatkezelés alapját képező hozzájárulását, és az adatkezelésnek nincs más jogalapja;</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tiltakozik az adatkezelése ellen, és adott esetben nincs elsőbbséget élvező jogszerű ok az adatkezelésre;</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kezelése jogellenes;</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adatokat az Adatkezelőre alkalmazandó uniós vagy tagállami jogban előírt jogi kötelezettség teljesítése miatt törölni kell; vagy</w:t>
      </w:r>
    </w:p>
    <w:p w:rsidR="00EF5A1E" w:rsidRDefault="00836A65" w:rsidP="00836A65">
      <w:pPr>
        <w:numPr>
          <w:ilvl w:val="0"/>
          <w:numId w:val="3"/>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gyűjtésére az információs társadalommal összefüggő szolgáltatások nyújtásával kapcsolatosan került sor.</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adatkezelés a GDPR–</w:t>
      </w:r>
      <w:proofErr w:type="spellStart"/>
      <w:r>
        <w:rPr>
          <w:rFonts w:ascii="Times New Roman" w:hAnsi="Times New Roman" w:cs="Times New Roman"/>
          <w:sz w:val="20"/>
          <w:szCs w:val="20"/>
        </w:rPr>
        <w:t>ban</w:t>
      </w:r>
      <w:proofErr w:type="spellEnd"/>
      <w:r>
        <w:rPr>
          <w:rFonts w:ascii="Times New Roman" w:hAnsi="Times New Roman" w:cs="Times New Roman"/>
          <w:sz w:val="20"/>
          <w:szCs w:val="20"/>
        </w:rPr>
        <w:t xml:space="preserve"> foglalt alábbi okok miatt szükséges, nem lehetséges a törlés, illetve elfeledtetéshez való jog érvényesítése így különösen:</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véleménynyilvánítás szabadságához és a tájékozódáshoz való jog gyakorlása céljából;</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személyes adatok kezelését előíró, az Adatkezelőre alkalmazandó uniós vagy magyar jogban előírt jogi kötelezettség teljesítése céljából;</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 közérdekű archiválás céljából, tudományos és történelmi kutatási célból vagy statisztikai célból, amennyiben a törlés, illetve elfeledtetéshez való jog valószínűsíthetően lehetetlenné tenné vagy komolyan veszélyeztetné ezt az adatkezelést; vagy</w:t>
      </w:r>
    </w:p>
    <w:p w:rsidR="00EF5A1E" w:rsidRDefault="00836A65" w:rsidP="00836A65">
      <w:pPr>
        <w:numPr>
          <w:ilvl w:val="0"/>
          <w:numId w:val="4"/>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szükséges a jogi igények előterjesztéséhez, érvényesítéséhez, illetve védelméhez.</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Adatkezelő minden ésszerű erőfeszítést megtesz annak érdekében, hogy törölje valamennyi információt, amelyet jogosulatlanul bocsátottak rendelkezésé, és biztosítja, hogy ezen információ más számára nem kerül továbbításra, sem az Adatkezelő által történő felhasználásra. </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e</w:t>
      </w:r>
      <w:proofErr w:type="gramEnd"/>
      <w:r>
        <w:rPr>
          <w:rFonts w:ascii="Times New Roman" w:hAnsi="Times New Roman" w:cs="Times New Roman"/>
          <w:sz w:val="20"/>
          <w:szCs w:val="20"/>
          <w:u w:val="single"/>
        </w:rPr>
        <w:t>) Az adatkezelés korlátozásához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személyes adatai kezelésének korlátozását kérje, ha az alábbiak valamelyike fennáll:</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vitatja a kezelt személyes adatok pontosságát, ez esetben a korlátozás arra az időtartamra vonatkozik, amely lehetővé teszi, hogy Adatkezelő ellenőrizze a pontatlannak, hiányosnak ítélt személyes adatokat,</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jogellenes, azonban Érintett ellenzi az adatok törlését, ehelyett kéri azok felhasználásának korlátozását,</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Adatkezelőnek már nincs szüksége a személyes adatokra adatkezelés céljából, de Érintett igényli azokat jogi igények előterjesztéséhez, érvényesítéséhez vagy védelméhez; vagy</w:t>
      </w:r>
    </w:p>
    <w:p w:rsidR="00EF5A1E" w:rsidRDefault="00836A65" w:rsidP="00836A65">
      <w:pPr>
        <w:numPr>
          <w:ilvl w:val="0"/>
          <w:numId w:val="5"/>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Érintett tiltakozott az adatkezelés ellen, ez esetben a korlátozás arra az időtartamra vonatkozik, amíg megállapításra nem kerül, hogy az Adatkezelő jogos érdekei elsőbbséget élveznek-e az Érintett jogos érdekével szemben.</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az adatkezelés a fentiek alapján adatkezelési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az Érintettet.</w:t>
      </w:r>
    </w:p>
    <w:p w:rsidR="00836A65" w:rsidRDefault="00836A65" w:rsidP="00836A65">
      <w:pPr>
        <w:spacing w:after="0" w:line="240" w:lineRule="auto"/>
        <w:jc w:val="both"/>
        <w:rPr>
          <w:rFonts w:ascii="Times New Roman" w:hAnsi="Times New Roman" w:cs="Times New Roman"/>
          <w:sz w:val="20"/>
          <w:szCs w:val="20"/>
        </w:rPr>
      </w:pPr>
    </w:p>
    <w:p w:rsidR="00EF5A1E" w:rsidRDefault="00836A65" w:rsidP="00836A65">
      <w:pPr>
        <w:spacing w:after="0"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f</w:t>
      </w:r>
      <w:proofErr w:type="gramEnd"/>
      <w:r>
        <w:rPr>
          <w:rFonts w:ascii="Times New Roman" w:hAnsi="Times New Roman" w:cs="Times New Roman"/>
          <w:sz w:val="20"/>
          <w:szCs w:val="20"/>
          <w:u w:val="single"/>
        </w:rPr>
        <w:t>) A személyes adatok helyesbítéséhez vagy törléséhez, illetve az adatkezelés korlátozásához kapcsolódó értesítési kötelezettség</w:t>
      </w:r>
    </w:p>
    <w:p w:rsidR="00836A65" w:rsidRDefault="00836A65" w:rsidP="00836A65">
      <w:pPr>
        <w:spacing w:after="0" w:line="240" w:lineRule="auto"/>
        <w:jc w:val="both"/>
        <w:rPr>
          <w:rFonts w:ascii="Times New Roman" w:hAnsi="Times New Roman" w:cs="Times New Roman"/>
          <w:sz w:val="20"/>
          <w:szCs w:val="20"/>
          <w:u w:val="single"/>
        </w:rPr>
      </w:pP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g</w:t>
      </w:r>
      <w:proofErr w:type="gramEnd"/>
      <w:r>
        <w:rPr>
          <w:rFonts w:ascii="Times New Roman" w:hAnsi="Times New Roman" w:cs="Times New Roman"/>
          <w:sz w:val="20"/>
          <w:szCs w:val="20"/>
          <w:u w:val="single"/>
        </w:rPr>
        <w:t>) Az adathordozhatósághoz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az Általa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hordozhatóságának jogával Érintett az alábbi esetekben élhet:</w:t>
      </w:r>
    </w:p>
    <w:p w:rsidR="00EF5A1E" w:rsidRDefault="00836A65" w:rsidP="00836A65">
      <w:pPr>
        <w:numPr>
          <w:ilvl w:val="0"/>
          <w:numId w:val="6"/>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hozzájáruláson alapul, vagy az adatkezelés az Érintettnek az Adatkezelővel kötött olyan szerződés teljesítéséhez szükséges, amelyben az Érintett az egyik fél, vagy az adatkezelés a szerződés megkötését megelőzően az Érintett kérésére történő lépések megtételéhez szükséges, és</w:t>
      </w:r>
    </w:p>
    <w:p w:rsidR="00EF5A1E" w:rsidRDefault="00836A65" w:rsidP="00836A65">
      <w:pPr>
        <w:numPr>
          <w:ilvl w:val="0"/>
          <w:numId w:val="6"/>
        </w:num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az adatkezelés automatizált módon történik.</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adatok hordozhatóságához való jog gyakorlása során Érintett jogosult arra, hogy – ha ez technikailag megvalósítható – kérje a személyes adatok közvetlen t</w:t>
      </w:r>
      <w:r w:rsidR="00AF1501">
        <w:rPr>
          <w:rFonts w:ascii="Times New Roman" w:hAnsi="Times New Roman" w:cs="Times New Roman"/>
          <w:sz w:val="20"/>
          <w:szCs w:val="20"/>
        </w:rPr>
        <w:t>ovábbítását az Adatkezelőtől az</w:t>
      </w:r>
      <w:r>
        <w:rPr>
          <w:rFonts w:ascii="Times New Roman" w:hAnsi="Times New Roman" w:cs="Times New Roman"/>
          <w:sz w:val="20"/>
          <w:szCs w:val="20"/>
        </w:rPr>
        <w:t xml:space="preserve"> általa megjelölt adatkezelőhöz.</w:t>
      </w:r>
    </w:p>
    <w:p w:rsidR="00EF5A1E" w:rsidRDefault="00836A65">
      <w:pPr>
        <w:spacing w:beforeAutospacing="1" w:afterAutospacing="1" w:line="240" w:lineRule="auto"/>
        <w:jc w:val="both"/>
        <w:rPr>
          <w:rFonts w:ascii="Times New Roman" w:hAnsi="Times New Roman" w:cs="Times New Roman"/>
          <w:sz w:val="20"/>
          <w:szCs w:val="20"/>
          <w:u w:val="single"/>
        </w:rPr>
      </w:pPr>
      <w:proofErr w:type="gramStart"/>
      <w:r>
        <w:rPr>
          <w:rFonts w:ascii="Times New Roman" w:hAnsi="Times New Roman" w:cs="Times New Roman"/>
          <w:sz w:val="20"/>
          <w:szCs w:val="20"/>
          <w:u w:val="single"/>
        </w:rPr>
        <w:t>h</w:t>
      </w:r>
      <w:proofErr w:type="gramEnd"/>
      <w:r>
        <w:rPr>
          <w:rFonts w:ascii="Times New Roman" w:hAnsi="Times New Roman" w:cs="Times New Roman"/>
          <w:sz w:val="20"/>
          <w:szCs w:val="20"/>
          <w:u w:val="single"/>
        </w:rPr>
        <w:t>) A tiltakozáshoz való jog</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Érintett jogosult arra, hogy a saját helyzetével kapcsolatos okokból bármikor tiltakozzon személyes adatainak közérdekből, vagy az Adatkezelő saját, vagy harmadik fél jogos érdekeinek érvényesítése érdekében szükséges 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érintett érdekeivel, jogaival és szabadságaival szemben, vagy amelyek jogi igények előterjesztéséhez, érvényesítéséhez vagy védelméhez szorosan kapcsolódnak.</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Az információs társadalommal összefüggő szolgáltatások igénybevételéhez kapcsolódóan és a 2002/58/EK irányelvtől eltérve érintett a tiltakozáshoz való jogot műszaki előírásokon alapuló automatizált eszközökkel is gyakorolhatja.</w:t>
      </w:r>
    </w:p>
    <w:p w:rsidR="00EF5A1E" w:rsidRDefault="00836A65" w:rsidP="00836A6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Ha a személyes adatok kezelésére tudományos és történelmi kutatási célból vagy statisztikai célból kerül sor, Érintett jogosult arra, hogy a saját helyzetével kapcsolatos okokból tiltakozhasson a Rá vagy képviseltjére vonatkozó személyes adatok kezelése ellen, kivéve, ha az adatkezelésre közérdekű okból végzett feladat végrehajtása érdekében van szükség.</w:t>
      </w:r>
    </w:p>
    <w:p w:rsidR="00EF5A1E" w:rsidRDefault="00836A65">
      <w:pPr>
        <w:spacing w:beforeAutospacing="1" w:afterAutospacing="1" w:line="240" w:lineRule="auto"/>
        <w:jc w:val="both"/>
        <w:rPr>
          <w:rFonts w:ascii="Times New Roman" w:eastAsia="Times New Roman" w:hAnsi="Times New Roman" w:cs="Times New Roman"/>
          <w:sz w:val="20"/>
          <w:szCs w:val="20"/>
          <w:u w:val="single"/>
          <w:lang w:eastAsia="hu-HU"/>
        </w:rPr>
      </w:pPr>
      <w:r>
        <w:rPr>
          <w:rFonts w:ascii="Times New Roman" w:eastAsia="Times New Roman" w:hAnsi="Times New Roman" w:cs="Times New Roman"/>
          <w:sz w:val="20"/>
          <w:szCs w:val="20"/>
          <w:u w:val="single"/>
          <w:lang w:eastAsia="hu-HU"/>
        </w:rPr>
        <w:t>i) Hozzájárulás visszavonásához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hu-HU"/>
        </w:rPr>
        <w:t>Amennyiben az Adatkezelő az adatkezelést az érintett hozzájárulása alapján végzi [GDPR 6. cikk (1) bekezdés a) pontja, illetve különleges adatok esetén a GDPR 9. cikk (2) bekezdés a) pont szerint], úgy az érintett jogosult arra, hogy bármikor korlátozás nélkül visszavonja az adatkezeléshez adott hozzájárulását. Az érintett nem vitathatja a hozzájárulás visszavonása előtt az Adatkezelő által végzett adatkezelés jogszerűségét. A hozzájárulás visszavonása esetén az Adatkezelő törli az érintett személyes adatait, kivéve akkor, ha az adatkezelés jogszerűségét más jogalappal biztosítja és azt az érintett részére alá is támasztja.</w:t>
      </w:r>
    </w:p>
    <w:p w:rsidR="00EF5A1E" w:rsidRDefault="00836A65">
      <w:pPr>
        <w:spacing w:beforeAutospacing="1" w:afterAutospacing="1"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j) Jogorvoslathoz való jog</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rPr>
        <w:t xml:space="preserve">Érintett a személyes adatok kezelésével kapcsolatban panaszával az Adatkezelő adatvédelmi tisztviselőjéhez fordulhat. </w:t>
      </w:r>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Panasztételhez való jog</w:t>
      </w:r>
      <w:r>
        <w:rPr>
          <w:rFonts w:ascii="Times New Roman" w:hAnsi="Times New Roman" w:cs="Times New Roman"/>
          <w:sz w:val="20"/>
          <w:szCs w:val="20"/>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1055 Budapest, Falk Miksa u. 9-11. postai címe: 1363 Budapest, Pf.: 9</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telefon: +36 1 391-1400, honlap: </w:t>
      </w:r>
      <w:hyperlink r:id="rId8">
        <w:r>
          <w:rPr>
            <w:rFonts w:ascii="Times New Roman" w:hAnsi="Times New Roman" w:cs="Times New Roman"/>
            <w:sz w:val="20"/>
            <w:szCs w:val="20"/>
          </w:rPr>
          <w:t>www.naih.hu</w:t>
        </w:r>
      </w:hyperlink>
      <w:r>
        <w:rPr>
          <w:rFonts w:ascii="Times New Roman" w:hAnsi="Times New Roman" w:cs="Times New Roman"/>
          <w:sz w:val="20"/>
          <w:szCs w:val="20"/>
        </w:rPr>
        <w:t xml:space="preserve">, e-mail: </w:t>
      </w:r>
      <w:hyperlink r:id="rId9">
        <w:r>
          <w:rPr>
            <w:rFonts w:ascii="Times New Roman" w:hAnsi="Times New Roman" w:cs="Times New Roman"/>
            <w:color w:val="0000FF" w:themeColor="hyperlink"/>
            <w:sz w:val="20"/>
            <w:szCs w:val="20"/>
            <w:u w:val="single"/>
          </w:rPr>
          <w:t>ugyfelszolgalat@naih.hu</w:t>
        </w:r>
      </w:hyperlink>
    </w:p>
    <w:p w:rsidR="00EF5A1E" w:rsidRDefault="00836A65">
      <w:pPr>
        <w:spacing w:beforeAutospacing="1" w:afterAutospacing="1" w:line="240" w:lineRule="auto"/>
        <w:jc w:val="both"/>
        <w:rPr>
          <w:rFonts w:ascii="Times New Roman" w:hAnsi="Times New Roman" w:cs="Times New Roman"/>
          <w:sz w:val="20"/>
          <w:szCs w:val="20"/>
        </w:rPr>
      </w:pPr>
      <w:r>
        <w:rPr>
          <w:rFonts w:ascii="Times New Roman" w:hAnsi="Times New Roman" w:cs="Times New Roman"/>
          <w:sz w:val="20"/>
          <w:szCs w:val="20"/>
          <w:u w:val="single"/>
        </w:rPr>
        <w:t>Bírósági jogorvoslathoz való jog:</w:t>
      </w:r>
      <w:r>
        <w:rPr>
          <w:rFonts w:ascii="Times New Roman" w:hAnsi="Times New Roman" w:cs="Times New Roman"/>
          <w:sz w:val="20"/>
          <w:szCs w:val="20"/>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0">
        <w:r>
          <w:rPr>
            <w:rFonts w:ascii="Times New Roman" w:hAnsi="Times New Roman" w:cs="Times New Roman"/>
            <w:sz w:val="20"/>
            <w:szCs w:val="20"/>
          </w:rPr>
          <w:t>http://birosag.hu/birosag-kereso</w:t>
        </w:r>
      </w:hyperlink>
      <w:r>
        <w:rPr>
          <w:rFonts w:ascii="Times New Roman" w:hAnsi="Times New Roman" w:cs="Times New Roman"/>
          <w:sz w:val="20"/>
          <w:szCs w:val="20"/>
        </w:rPr>
        <w:t xml:space="preserve"> oldalon. Adatkezelő székhelye szerint a perre a Győri Törvényszék rendelkezik illetékességgel. </w:t>
      </w:r>
    </w:p>
    <w:p w:rsidR="00EF5A1E" w:rsidRDefault="00EF5A1E">
      <w:pPr>
        <w:spacing w:after="0" w:line="240" w:lineRule="auto"/>
        <w:jc w:val="both"/>
        <w:rPr>
          <w:rFonts w:ascii="Times New Roman" w:eastAsia="Times New Roman" w:hAnsi="Times New Roman" w:cs="Times New Roman"/>
          <w:b/>
          <w:bCs/>
          <w:sz w:val="20"/>
          <w:szCs w:val="20"/>
          <w:lang w:eastAsia="hu-HU"/>
        </w:rPr>
      </w:pPr>
    </w:p>
    <w:p w:rsidR="00EF5A1E" w:rsidRPr="008C1289" w:rsidRDefault="008C1289">
      <w:pPr>
        <w:spacing w:after="0" w:line="240" w:lineRule="auto"/>
        <w:jc w:val="both"/>
        <w:rPr>
          <w:rFonts w:ascii="Times New Roman" w:eastAsia="Times New Roman" w:hAnsi="Times New Roman" w:cs="Times New Roman"/>
          <w:bCs/>
          <w:sz w:val="20"/>
          <w:szCs w:val="20"/>
          <w:lang w:eastAsia="hu-HU"/>
        </w:rPr>
      </w:pPr>
      <w:r w:rsidRPr="008C1289">
        <w:rPr>
          <w:rFonts w:ascii="Times New Roman" w:eastAsia="Times New Roman" w:hAnsi="Times New Roman" w:cs="Times New Roman"/>
          <w:bCs/>
          <w:sz w:val="20"/>
          <w:szCs w:val="20"/>
          <w:lang w:eastAsia="hu-HU"/>
        </w:rPr>
        <w:t>Adatkezelési tájékoztató kiadásának időpontja: 202</w:t>
      </w:r>
      <w:r w:rsidR="00D60017">
        <w:rPr>
          <w:rFonts w:ascii="Times New Roman" w:eastAsia="Times New Roman" w:hAnsi="Times New Roman" w:cs="Times New Roman"/>
          <w:bCs/>
          <w:sz w:val="20"/>
          <w:szCs w:val="20"/>
          <w:lang w:eastAsia="hu-HU"/>
        </w:rPr>
        <w:t>6</w:t>
      </w:r>
      <w:r w:rsidRPr="008C1289">
        <w:rPr>
          <w:rFonts w:ascii="Times New Roman" w:eastAsia="Times New Roman" w:hAnsi="Times New Roman" w:cs="Times New Roman"/>
          <w:bCs/>
          <w:sz w:val="20"/>
          <w:szCs w:val="20"/>
          <w:lang w:eastAsia="hu-HU"/>
        </w:rPr>
        <w:t xml:space="preserve">. </w:t>
      </w:r>
      <w:r w:rsidR="0035221C">
        <w:rPr>
          <w:rFonts w:ascii="Times New Roman" w:eastAsia="Times New Roman" w:hAnsi="Times New Roman" w:cs="Times New Roman"/>
          <w:bCs/>
          <w:sz w:val="20"/>
          <w:szCs w:val="20"/>
          <w:lang w:eastAsia="hu-HU"/>
        </w:rPr>
        <w:t>március</w:t>
      </w:r>
      <w:r w:rsidR="00AF1501">
        <w:rPr>
          <w:rFonts w:ascii="Times New Roman" w:eastAsia="Times New Roman" w:hAnsi="Times New Roman" w:cs="Times New Roman"/>
          <w:bCs/>
          <w:sz w:val="20"/>
          <w:szCs w:val="20"/>
          <w:lang w:eastAsia="hu-HU"/>
        </w:rPr>
        <w:t xml:space="preserve"> </w:t>
      </w:r>
      <w:r w:rsidR="0035221C">
        <w:rPr>
          <w:rFonts w:ascii="Times New Roman" w:eastAsia="Times New Roman" w:hAnsi="Times New Roman" w:cs="Times New Roman"/>
          <w:bCs/>
          <w:sz w:val="20"/>
          <w:szCs w:val="20"/>
          <w:lang w:eastAsia="hu-HU"/>
        </w:rPr>
        <w:t>13</w:t>
      </w:r>
      <w:r w:rsidR="00AF1501">
        <w:rPr>
          <w:rFonts w:ascii="Times New Roman" w:eastAsia="Times New Roman" w:hAnsi="Times New Roman" w:cs="Times New Roman"/>
          <w:bCs/>
          <w:sz w:val="20"/>
          <w:szCs w:val="20"/>
          <w:lang w:eastAsia="hu-HU"/>
        </w:rPr>
        <w:t>.</w:t>
      </w:r>
    </w:p>
    <w:sectPr w:rsidR="00EF5A1E" w:rsidRPr="008C128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panose1 w:val="020B0503030403020204"/>
    <w:charset w:val="EE"/>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AC5"/>
    <w:multiLevelType w:val="multilevel"/>
    <w:tmpl w:val="472015D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CF07D92"/>
    <w:multiLevelType w:val="multilevel"/>
    <w:tmpl w:val="250EE4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DD0CC3"/>
    <w:multiLevelType w:val="multilevel"/>
    <w:tmpl w:val="868E7180"/>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56A41E7"/>
    <w:multiLevelType w:val="multilevel"/>
    <w:tmpl w:val="F4F4BA7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6830A1"/>
    <w:multiLevelType w:val="multilevel"/>
    <w:tmpl w:val="76E008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E5105C7"/>
    <w:multiLevelType w:val="multilevel"/>
    <w:tmpl w:val="B7EA124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6" w15:restartNumberingAfterBreak="0">
    <w:nsid w:val="600B4B66"/>
    <w:multiLevelType w:val="multilevel"/>
    <w:tmpl w:val="8DF209EE"/>
    <w:lvl w:ilvl="0">
      <w:start w:val="2"/>
      <w:numFmt w:val="bullet"/>
      <w:lvlText w:val="-"/>
      <w:lvlJc w:val="left"/>
      <w:pPr>
        <w:tabs>
          <w:tab w:val="num" w:pos="0"/>
        </w:tabs>
        <w:ind w:left="1069"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5F81B07"/>
    <w:multiLevelType w:val="multilevel"/>
    <w:tmpl w:val="01DE1EB2"/>
    <w:lvl w:ilvl="0">
      <w:start w:val="5"/>
      <w:numFmt w:val="bullet"/>
      <w:lvlText w:val="-"/>
      <w:lvlJc w:val="left"/>
      <w:pPr>
        <w:tabs>
          <w:tab w:val="num" w:pos="0"/>
        </w:tabs>
        <w:ind w:left="1068" w:hanging="360"/>
      </w:pPr>
      <w:rPr>
        <w:rFonts w:ascii="Times New Roman" w:eastAsiaTheme="minorHAnsi" w:hAnsi="Times New Roman" w:cs="Times New Roman"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num w:numId="1">
    <w:abstractNumId w:val="4"/>
  </w:num>
  <w:num w:numId="2">
    <w:abstractNumId w:val="0"/>
  </w:num>
  <w:num w:numId="3">
    <w:abstractNumId w:val="5"/>
  </w:num>
  <w:num w:numId="4">
    <w:abstractNumId w:val="6"/>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A1E"/>
    <w:rsid w:val="0035221C"/>
    <w:rsid w:val="00836A65"/>
    <w:rsid w:val="0087643D"/>
    <w:rsid w:val="008C1289"/>
    <w:rsid w:val="008C4017"/>
    <w:rsid w:val="00AF1501"/>
    <w:rsid w:val="00C01609"/>
    <w:rsid w:val="00D60017"/>
    <w:rsid w:val="00EF5A1E"/>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AFADDC-D90B-4D06-A1E6-115E0E4B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200" w:line="276" w:lineRule="auto"/>
    </w:pPr>
  </w:style>
  <w:style w:type="paragraph" w:styleId="Cmsor2">
    <w:name w:val="heading 2"/>
    <w:basedOn w:val="Norml"/>
    <w:link w:val="Cmsor2Char"/>
    <w:uiPriority w:val="9"/>
    <w:qFormat/>
    <w:rsid w:val="00AB6A0B"/>
    <w:pPr>
      <w:spacing w:beforeAutospacing="1"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qFormat/>
    <w:rsid w:val="00AB6A0B"/>
    <w:rPr>
      <w:rFonts w:ascii="Times New Roman" w:eastAsia="Times New Roman" w:hAnsi="Times New Roman" w:cs="Times New Roman"/>
      <w:b/>
      <w:bCs/>
      <w:sz w:val="36"/>
      <w:szCs w:val="36"/>
      <w:lang w:eastAsia="hu-HU"/>
    </w:rPr>
  </w:style>
  <w:style w:type="character" w:styleId="Kiemels2">
    <w:name w:val="Strong"/>
    <w:basedOn w:val="Bekezdsalapbettpusa"/>
    <w:uiPriority w:val="22"/>
    <w:qFormat/>
    <w:rsid w:val="00AB6A0B"/>
    <w:rPr>
      <w:b/>
      <w:bCs/>
    </w:rPr>
  </w:style>
  <w:style w:type="character" w:styleId="Hiperhivatkozs">
    <w:name w:val="Hyperlink"/>
    <w:basedOn w:val="Bekezdsalapbettpusa"/>
    <w:uiPriority w:val="99"/>
    <w:unhideWhenUsed/>
    <w:rsid w:val="00AB6A0B"/>
    <w:rPr>
      <w:color w:val="0000FF"/>
      <w:u w:val="single"/>
    </w:rPr>
  </w:style>
  <w:style w:type="character" w:styleId="Jegyzethivatkozs">
    <w:name w:val="annotation reference"/>
    <w:basedOn w:val="Bekezdsalapbettpusa"/>
    <w:uiPriority w:val="99"/>
    <w:semiHidden/>
    <w:unhideWhenUsed/>
    <w:qFormat/>
    <w:rsid w:val="000B6C96"/>
    <w:rPr>
      <w:sz w:val="16"/>
      <w:szCs w:val="16"/>
    </w:rPr>
  </w:style>
  <w:style w:type="character" w:customStyle="1" w:styleId="JegyzetszvegChar">
    <w:name w:val="Jegyzetszöveg Char"/>
    <w:basedOn w:val="Bekezdsalapbettpusa"/>
    <w:link w:val="Jegyzetszveg"/>
    <w:uiPriority w:val="99"/>
    <w:semiHidden/>
    <w:qFormat/>
    <w:rsid w:val="000B6C96"/>
    <w:rPr>
      <w:sz w:val="20"/>
      <w:szCs w:val="20"/>
    </w:rPr>
  </w:style>
  <w:style w:type="character" w:customStyle="1" w:styleId="MegjegyzstrgyaChar">
    <w:name w:val="Megjegyzés tárgya Char"/>
    <w:basedOn w:val="JegyzetszvegChar"/>
    <w:link w:val="Megjegyzstrgya"/>
    <w:uiPriority w:val="99"/>
    <w:semiHidden/>
    <w:qFormat/>
    <w:rsid w:val="000B6C96"/>
    <w:rPr>
      <w:b/>
      <w:bCs/>
      <w:sz w:val="20"/>
      <w:szCs w:val="20"/>
    </w:rPr>
  </w:style>
  <w:style w:type="character" w:customStyle="1" w:styleId="BuborkszvegChar">
    <w:name w:val="Buborékszöveg Char"/>
    <w:basedOn w:val="Bekezdsalapbettpusa"/>
    <w:link w:val="Buborkszveg"/>
    <w:uiPriority w:val="99"/>
    <w:semiHidden/>
    <w:qFormat/>
    <w:rsid w:val="000B6C96"/>
    <w:rPr>
      <w:rFonts w:ascii="Tahoma" w:hAnsi="Tahoma" w:cs="Tahoma"/>
      <w:sz w:val="16"/>
      <w:szCs w:val="16"/>
    </w:rPr>
  </w:style>
  <w:style w:type="character" w:customStyle="1" w:styleId="lfejChar">
    <w:name w:val="Élőfej Char"/>
    <w:basedOn w:val="Bekezdsalapbettpusa"/>
    <w:link w:val="lfej"/>
    <w:uiPriority w:val="99"/>
    <w:qFormat/>
    <w:rsid w:val="00B01CD5"/>
  </w:style>
  <w:style w:type="character" w:customStyle="1" w:styleId="llbChar">
    <w:name w:val="Élőláb Char"/>
    <w:basedOn w:val="Bekezdsalapbettpusa"/>
    <w:link w:val="llb"/>
    <w:uiPriority w:val="99"/>
    <w:qFormat/>
    <w:rsid w:val="00B01CD5"/>
  </w:style>
  <w:style w:type="character" w:customStyle="1" w:styleId="LbjegyzetszvegChar">
    <w:name w:val="Lábjegyzetszöveg Char"/>
    <w:basedOn w:val="Bekezdsalapbettpusa"/>
    <w:link w:val="Lbjegyzetszveg"/>
    <w:uiPriority w:val="99"/>
    <w:semiHidden/>
    <w:qFormat/>
    <w:rsid w:val="009B226D"/>
    <w:rPr>
      <w:sz w:val="20"/>
      <w:szCs w:val="20"/>
    </w:rPr>
  </w:style>
  <w:style w:type="character" w:customStyle="1" w:styleId="Lbjegyzet-karakterek">
    <w:name w:val="Lábjegyzet-karakterek"/>
    <w:basedOn w:val="Bekezdsalapbettpusa"/>
    <w:uiPriority w:val="99"/>
    <w:semiHidden/>
    <w:unhideWhenUsed/>
    <w:qFormat/>
    <w:rsid w:val="009B226D"/>
    <w:rPr>
      <w:vertAlign w:val="superscript"/>
    </w:rPr>
  </w:style>
  <w:style w:type="character" w:styleId="Lbjegyzet-hivatkozs">
    <w:name w:val="footnote reference"/>
    <w:rPr>
      <w:vertAlign w:val="superscript"/>
    </w:rPr>
  </w:style>
  <w:style w:type="paragraph" w:customStyle="1" w:styleId="Cmsor">
    <w:name w:val="Címsor"/>
    <w:basedOn w:val="Norml"/>
    <w:next w:val="Szvegtrzs"/>
    <w:qFormat/>
    <w:pPr>
      <w:keepNext/>
      <w:spacing w:before="240" w:after="120"/>
    </w:pPr>
    <w:rPr>
      <w:rFonts w:ascii="Liberation Sans" w:eastAsia="Microsoft YaHei" w:hAnsi="Liberation Sans" w:cs="Lucida Sans"/>
      <w:sz w:val="28"/>
      <w:szCs w:val="28"/>
    </w:rPr>
  </w:style>
  <w:style w:type="paragraph" w:styleId="Szvegtrzs">
    <w:name w:val="Body Text"/>
    <w:basedOn w:val="Norml"/>
    <w:pPr>
      <w:spacing w:after="140"/>
    </w:pPr>
  </w:style>
  <w:style w:type="paragraph" w:styleId="Lista">
    <w:name w:val="List"/>
    <w:basedOn w:val="Szvegtrzs"/>
    <w:rPr>
      <w:rFonts w:cs="Lucida Sans"/>
    </w:rPr>
  </w:style>
  <w:style w:type="paragraph" w:styleId="Kpalrs">
    <w:name w:val="caption"/>
    <w:basedOn w:val="Norml"/>
    <w:qFormat/>
    <w:pPr>
      <w:suppressLineNumbers/>
      <w:spacing w:before="120" w:after="120"/>
    </w:pPr>
    <w:rPr>
      <w:rFonts w:cs="Lucida Sans"/>
      <w:i/>
      <w:iCs/>
      <w:sz w:val="24"/>
      <w:szCs w:val="24"/>
    </w:rPr>
  </w:style>
  <w:style w:type="paragraph" w:customStyle="1" w:styleId="Trgymutat">
    <w:name w:val="Tárgymutató"/>
    <w:basedOn w:val="Norml"/>
    <w:qFormat/>
    <w:pPr>
      <w:suppressLineNumbers/>
    </w:pPr>
    <w:rPr>
      <w:rFonts w:cs="Lucida Sans"/>
    </w:rPr>
  </w:style>
  <w:style w:type="paragraph" w:styleId="NormlWeb">
    <w:name w:val="Normal (Web)"/>
    <w:basedOn w:val="Norml"/>
    <w:uiPriority w:val="99"/>
    <w:semiHidden/>
    <w:unhideWhenUsed/>
    <w:qFormat/>
    <w:rsid w:val="00AB6A0B"/>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0B6C96"/>
    <w:pPr>
      <w:ind w:left="720"/>
      <w:contextualSpacing/>
    </w:pPr>
  </w:style>
  <w:style w:type="paragraph" w:styleId="Jegyzetszveg">
    <w:name w:val="annotation text"/>
    <w:basedOn w:val="Norml"/>
    <w:link w:val="JegyzetszvegChar"/>
    <w:uiPriority w:val="99"/>
    <w:semiHidden/>
    <w:unhideWhenUsed/>
    <w:rsid w:val="000B6C96"/>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sid w:val="000B6C96"/>
    <w:rPr>
      <w:b/>
      <w:bCs/>
    </w:rPr>
  </w:style>
  <w:style w:type="paragraph" w:styleId="Buborkszveg">
    <w:name w:val="Balloon Text"/>
    <w:basedOn w:val="Norml"/>
    <w:link w:val="BuborkszvegChar"/>
    <w:uiPriority w:val="99"/>
    <w:semiHidden/>
    <w:unhideWhenUsed/>
    <w:qFormat/>
    <w:rsid w:val="000B6C96"/>
    <w:pPr>
      <w:spacing w:after="0" w:line="240" w:lineRule="auto"/>
    </w:pPr>
    <w:rPr>
      <w:rFonts w:ascii="Tahoma" w:hAnsi="Tahoma" w:cs="Tahoma"/>
      <w:sz w:val="16"/>
      <w:szCs w:val="16"/>
    </w:rPr>
  </w:style>
  <w:style w:type="paragraph" w:customStyle="1" w:styleId="HeaderandFooter">
    <w:name w:val="Header and Footer"/>
    <w:basedOn w:val="Norml"/>
    <w:qFormat/>
  </w:style>
  <w:style w:type="paragraph" w:styleId="lfej">
    <w:name w:val="header"/>
    <w:basedOn w:val="Norml"/>
    <w:link w:val="lfejChar"/>
    <w:uiPriority w:val="99"/>
    <w:unhideWhenUsed/>
    <w:rsid w:val="00B01CD5"/>
    <w:pPr>
      <w:tabs>
        <w:tab w:val="center" w:pos="4536"/>
        <w:tab w:val="right" w:pos="9072"/>
      </w:tabs>
      <w:spacing w:after="0" w:line="240" w:lineRule="auto"/>
    </w:pPr>
  </w:style>
  <w:style w:type="paragraph" w:styleId="llb">
    <w:name w:val="footer"/>
    <w:basedOn w:val="Norml"/>
    <w:link w:val="llbChar"/>
    <w:uiPriority w:val="99"/>
    <w:unhideWhenUsed/>
    <w:rsid w:val="00B01CD5"/>
    <w:pPr>
      <w:tabs>
        <w:tab w:val="center" w:pos="4536"/>
        <w:tab w:val="right" w:pos="9072"/>
      </w:tabs>
      <w:spacing w:after="0" w:line="240" w:lineRule="auto"/>
    </w:pPr>
  </w:style>
  <w:style w:type="paragraph" w:styleId="Lbjegyzetszveg">
    <w:name w:val="footnote text"/>
    <w:basedOn w:val="Norml"/>
    <w:link w:val="LbjegyzetszvegChar"/>
    <w:uiPriority w:val="99"/>
    <w:semiHidden/>
    <w:unhideWhenUsed/>
    <w:rsid w:val="009B226D"/>
    <w:pPr>
      <w:spacing w:after="0" w:line="240" w:lineRule="auto"/>
    </w:pPr>
    <w:rPr>
      <w:sz w:val="20"/>
      <w:szCs w:val="20"/>
    </w:rPr>
  </w:style>
  <w:style w:type="numbering" w:customStyle="1" w:styleId="Nincslista">
    <w:name w:val="Nincs lista"/>
    <w:uiPriority w:val="99"/>
    <w:semiHidden/>
    <w:unhideWhenUsed/>
    <w:qFormat/>
  </w:style>
  <w:style w:type="table" w:styleId="Rcsostblzat">
    <w:name w:val="Table Grid"/>
    <w:basedOn w:val="Normltblzat"/>
    <w:uiPriority w:val="59"/>
    <w:rsid w:val="00A1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aih.hu/" TargetMode="External"/><Relationship Id="rId3" Type="http://schemas.openxmlformats.org/officeDocument/2006/relationships/styles" Target="styles.xml"/><Relationship Id="rId7" Type="http://schemas.openxmlformats.org/officeDocument/2006/relationships/hyperlink" Target="mailto:adatvedelem@gyor-ph.h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t.jogtar.hu/jogszabaly?docid=A1100112.T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rosag.hu/birosag-kereso" TargetMode="Externa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8330-2153-46FA-A15D-67E250B0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2435</Words>
  <Characters>16807</Characters>
  <Application>Microsoft Office Word</Application>
  <DocSecurity>4</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Győr MJV PH</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Törökné Dr. Mánik Judit</dc:creator>
  <cp:lastModifiedBy>Sándorné Szalay Andrea</cp:lastModifiedBy>
  <cp:revision>2</cp:revision>
  <cp:lastPrinted>2019-11-12T11:36:00Z</cp:lastPrinted>
  <dcterms:created xsi:type="dcterms:W3CDTF">2026-04-22T09:33:00Z</dcterms:created>
  <dcterms:modified xsi:type="dcterms:W3CDTF">2026-04-22T09:33:00Z</dcterms:modified>
  <dc:language>hu-HU</dc:language>
</cp:coreProperties>
</file>