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D1298" w14:textId="701A0B8F" w:rsidR="00B80DA3" w:rsidRPr="004D65DB" w:rsidRDefault="00137BC2" w:rsidP="00A05F44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</w:rPr>
        <w:t>A közfeladatot ellátó szerv m</w:t>
      </w:r>
      <w:r>
        <w:rPr>
          <w:rStyle w:val="fontstyle21"/>
        </w:rPr>
        <w:t>ű</w:t>
      </w:r>
      <w:r>
        <w:rPr>
          <w:rStyle w:val="fontstyle01"/>
        </w:rPr>
        <w:t>ködésére vonatkozó jogszabályok és közjogi</w:t>
      </w:r>
      <w:r>
        <w:rPr>
          <w:rFonts w:ascii="Times-Bold" w:hAnsi="Times-Bold"/>
          <w:b/>
          <w:bCs/>
          <w:color w:val="000000"/>
          <w:sz w:val="28"/>
          <w:szCs w:val="28"/>
        </w:rPr>
        <w:br/>
      </w:r>
      <w:r>
        <w:rPr>
          <w:rStyle w:val="fontstyle01"/>
        </w:rPr>
        <w:t>szervezetszabályozó eszközök:</w:t>
      </w:r>
      <w:r>
        <w:rPr>
          <w:rFonts w:ascii="Times-Bold" w:hAnsi="Times-Bold"/>
          <w:b/>
          <w:bCs/>
          <w:color w:val="000000"/>
          <w:sz w:val="28"/>
          <w:szCs w:val="28"/>
        </w:rPr>
        <w:br/>
      </w:r>
      <w:r w:rsidRPr="004D65DB">
        <w:rPr>
          <w:rStyle w:val="fontstyle31"/>
        </w:rPr>
        <w:t>1) Az államháztartásról szóló 2011. évi CXCV. törvény;</w:t>
      </w:r>
      <w:r w:rsidR="00BD0599" w:rsidRPr="004D65DB">
        <w:rPr>
          <w:rStyle w:val="fontstyle31"/>
        </w:rPr>
        <w:t xml:space="preserve">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2) A Büntet</w:t>
      </w:r>
      <w:r w:rsidRPr="004D65DB">
        <w:rPr>
          <w:rStyle w:val="fontstyle41"/>
        </w:rPr>
        <w:t xml:space="preserve">ő </w:t>
      </w:r>
      <w:r w:rsidRPr="004D65DB">
        <w:rPr>
          <w:rStyle w:val="fontstyle31"/>
        </w:rPr>
        <w:t>Törvénykönyvr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 xml:space="preserve">l szóló 2012. évi C. </w:t>
      </w:r>
      <w:r w:rsidR="00BD0599" w:rsidRPr="004D65DB">
        <w:rPr>
          <w:rStyle w:val="fontstyle31"/>
        </w:rPr>
        <w:t xml:space="preserve">törvény;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3) A büntet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 xml:space="preserve">eljárásról szóló </w:t>
      </w:r>
      <w:r w:rsidR="001176BB" w:rsidRPr="004D65DB">
        <w:rPr>
          <w:rStyle w:val="fontstyle31"/>
        </w:rPr>
        <w:t>2017. évi XC</w:t>
      </w:r>
      <w:r w:rsidRPr="004D65DB">
        <w:rPr>
          <w:rStyle w:val="fontstyle31"/>
        </w:rPr>
        <w:t>. törvény;</w:t>
      </w:r>
      <w:r w:rsidR="00BE0CA4" w:rsidRPr="004D65DB">
        <w:rPr>
          <w:rFonts w:ascii="Times-Roman" w:hAnsi="Times-Roman"/>
          <w:color w:val="000000"/>
        </w:rPr>
        <w:t xml:space="preserve">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4) A szabálysértésekr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>l, a szabálysértési eljárásról és a szabálysértési nyilvántartási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rendszerr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>l szóló 2012. évi II. törvény</w:t>
      </w:r>
      <w:r w:rsidR="005D76F6" w:rsidRPr="004D65DB">
        <w:rPr>
          <w:rStyle w:val="fontstyle31"/>
        </w:rPr>
        <w:t>;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5) A Polgári Törvénykönyvr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>l szóló 2013. évi V. törvény;</w:t>
      </w:r>
      <w:r w:rsidR="00BE0CA4" w:rsidRPr="004D65DB">
        <w:rPr>
          <w:rFonts w:ascii="Times-Roman" w:hAnsi="Times-Roman"/>
          <w:color w:val="000000"/>
        </w:rPr>
        <w:t xml:space="preserve">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 xml:space="preserve">6) A polgári perrendtartásról szóló </w:t>
      </w:r>
      <w:r w:rsidR="005D76F6" w:rsidRPr="004D65DB">
        <w:rPr>
          <w:rStyle w:val="fontstyle31"/>
        </w:rPr>
        <w:t>2016.évi CXXX</w:t>
      </w:r>
      <w:r w:rsidRPr="004D65DB">
        <w:rPr>
          <w:rStyle w:val="fontstyle31"/>
        </w:rPr>
        <w:t>. törvény;</w:t>
      </w:r>
      <w:r w:rsidR="00BD0599" w:rsidRPr="004D65DB">
        <w:rPr>
          <w:rStyle w:val="fontstyle31"/>
        </w:rPr>
        <w:t xml:space="preserve">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 xml:space="preserve">7) A honvédek jogállásáról szóló </w:t>
      </w:r>
      <w:r w:rsidR="00BD0599" w:rsidRPr="004D65DB">
        <w:rPr>
          <w:rStyle w:val="fontstyle31"/>
        </w:rPr>
        <w:t>137/2024</w:t>
      </w:r>
      <w:r w:rsidR="000230ED" w:rsidRPr="004D65DB">
        <w:rPr>
          <w:rStyle w:val="fontstyle31"/>
        </w:rPr>
        <w:t xml:space="preserve"> </w:t>
      </w:r>
      <w:r w:rsidR="00BD0599" w:rsidRPr="004D65DB">
        <w:rPr>
          <w:rStyle w:val="fontstyle31"/>
        </w:rPr>
        <w:t>(</w:t>
      </w:r>
      <w:r w:rsidR="000230ED" w:rsidRPr="004D65DB">
        <w:rPr>
          <w:rStyle w:val="fontstyle31"/>
        </w:rPr>
        <w:t>I</w:t>
      </w:r>
      <w:r w:rsidR="00BD0599" w:rsidRPr="004D65DB">
        <w:rPr>
          <w:rStyle w:val="fontstyle31"/>
        </w:rPr>
        <w:t>V. 28) korm</w:t>
      </w:r>
      <w:r w:rsidR="00BE0CA4" w:rsidRPr="004D65DB">
        <w:rPr>
          <w:rStyle w:val="fontstyle31"/>
        </w:rPr>
        <w:t>ány</w:t>
      </w:r>
      <w:r w:rsidR="00BD0599" w:rsidRPr="004D65DB">
        <w:rPr>
          <w:rStyle w:val="fontstyle31"/>
        </w:rPr>
        <w:t>rend</w:t>
      </w:r>
      <w:r w:rsidR="00BE0CA4" w:rsidRPr="004D65DB">
        <w:rPr>
          <w:rStyle w:val="fontstyle31"/>
        </w:rPr>
        <w:t>elet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8) A Munka Törvénykönyvér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>l szóló 2012. évi I. törvény;</w:t>
      </w:r>
      <w:r w:rsidR="00BD0599" w:rsidRPr="004D65DB">
        <w:rPr>
          <w:rStyle w:val="fontstyle31"/>
        </w:rPr>
        <w:t xml:space="preserve"> </w:t>
      </w:r>
      <w:r w:rsidRPr="004D65DB">
        <w:rPr>
          <w:rStyle w:val="fontstyle31"/>
        </w:rPr>
        <w:br/>
        <w:t xml:space="preserve">9) A </w:t>
      </w:r>
      <w:r w:rsidR="00BE0CA4" w:rsidRPr="004D65DB">
        <w:rPr>
          <w:rStyle w:val="fontstyle31"/>
        </w:rPr>
        <w:t xml:space="preserve">honvédelmi alkalmazottak jogállásáról </w:t>
      </w:r>
      <w:r w:rsidRPr="004D65DB">
        <w:rPr>
          <w:rStyle w:val="fontstyle31"/>
        </w:rPr>
        <w:t xml:space="preserve">szóló </w:t>
      </w:r>
      <w:r w:rsidR="00BD0599" w:rsidRPr="004D65DB">
        <w:rPr>
          <w:rStyle w:val="fontstyle31"/>
        </w:rPr>
        <w:t>2018 évi CXIV t</w:t>
      </w:r>
      <w:r w:rsidR="00BE0CA4" w:rsidRPr="004D65DB">
        <w:rPr>
          <w:rStyle w:val="fontstyle31"/>
        </w:rPr>
        <w:t>örvény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10) Egyes vagyonnyilatkozat-tételi kötelezettségekr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 xml:space="preserve">l szóló 2007. évi CLII. </w:t>
      </w:r>
      <w:r w:rsidR="00BD0599" w:rsidRPr="004D65DB">
        <w:rPr>
          <w:rStyle w:val="fontstyle31"/>
        </w:rPr>
        <w:t xml:space="preserve">törvény;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11) A számvitelr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 xml:space="preserve">l szóló 2000. évi C. </w:t>
      </w:r>
      <w:r w:rsidR="00BD0599" w:rsidRPr="004D65DB">
        <w:rPr>
          <w:rStyle w:val="fontstyle31"/>
        </w:rPr>
        <w:t xml:space="preserve">törvény;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12) Az adózás rendjér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>l szóló</w:t>
      </w:r>
      <w:r w:rsidR="00BE0CA4" w:rsidRPr="004D65DB">
        <w:rPr>
          <w:rStyle w:val="fontstyle31"/>
        </w:rPr>
        <w:t xml:space="preserve"> </w:t>
      </w:r>
      <w:r w:rsidR="00BD0599" w:rsidRPr="004D65DB">
        <w:rPr>
          <w:rStyle w:val="fontstyle31"/>
        </w:rPr>
        <w:t xml:space="preserve">2017 évi CL </w:t>
      </w:r>
      <w:r w:rsidR="00BE0CA4" w:rsidRPr="004D65DB">
        <w:rPr>
          <w:rStyle w:val="fontstyle31"/>
        </w:rPr>
        <w:t>törvény</w:t>
      </w:r>
      <w:r w:rsidR="009F25F9" w:rsidRPr="004D65DB">
        <w:rPr>
          <w:rStyle w:val="fontstyle31"/>
        </w:rPr>
        <w:t>;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13) Az állami vagyonról szóló 2007. évi CVI. törvény;</w:t>
      </w:r>
      <w:r w:rsidR="00BD0599" w:rsidRPr="004D65DB">
        <w:rPr>
          <w:rStyle w:val="fontstyle31"/>
        </w:rPr>
        <w:t xml:space="preserve">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 xml:space="preserve">14) A </w:t>
      </w:r>
      <w:r w:rsidR="00955BEA" w:rsidRPr="004D65DB">
        <w:rPr>
          <w:rStyle w:val="fontstyle31"/>
        </w:rPr>
        <w:t xml:space="preserve">honvédelmi szervezetek, valamint a honvédelmi miniszter fenntartói irányítása alá tartozó, honvédelmi szervezetnek nem minősülő szakképző intézményeknél szolgálatot teljesítő honvédek tekintetében a bűncselekmények parancsnoki nyomozásáról szóló 8/2023. (IV. 20.) HM rendelet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 xml:space="preserve">15) A </w:t>
      </w:r>
      <w:r w:rsidR="00955BEA" w:rsidRPr="004D65DB">
        <w:rPr>
          <w:rStyle w:val="fontstyle31"/>
        </w:rPr>
        <w:t>honvédek és a honvédelmi szervezetek kártérítési felelősségéről, valamint egyes meg nem térülő károk leírásának és törlésének szabályairól</w:t>
      </w:r>
      <w:r w:rsidRPr="004D65DB">
        <w:rPr>
          <w:rStyle w:val="fontstyle31"/>
        </w:rPr>
        <w:t xml:space="preserve"> szóló 1</w:t>
      </w:r>
      <w:r w:rsidR="00955BEA" w:rsidRPr="004D65DB">
        <w:rPr>
          <w:rStyle w:val="fontstyle31"/>
        </w:rPr>
        <w:t>2</w:t>
      </w:r>
      <w:r w:rsidRPr="004D65DB">
        <w:rPr>
          <w:rStyle w:val="fontstyle31"/>
        </w:rPr>
        <w:t>/20</w:t>
      </w:r>
      <w:r w:rsidR="00955BEA" w:rsidRPr="004D65DB">
        <w:rPr>
          <w:rStyle w:val="fontstyle31"/>
        </w:rPr>
        <w:t>24</w:t>
      </w:r>
      <w:r w:rsidRPr="004D65DB">
        <w:rPr>
          <w:rStyle w:val="fontstyle31"/>
        </w:rPr>
        <w:t>. (VI. 2</w:t>
      </w:r>
      <w:r w:rsidR="00955BEA" w:rsidRPr="004D65DB">
        <w:rPr>
          <w:rStyle w:val="fontstyle31"/>
        </w:rPr>
        <w:t>8</w:t>
      </w:r>
      <w:r w:rsidRPr="004D65DB">
        <w:rPr>
          <w:rStyle w:val="fontstyle31"/>
        </w:rPr>
        <w:t>.) HM rendelet;</w:t>
      </w:r>
      <w:r w:rsidR="00955BEA" w:rsidRPr="004D65DB">
        <w:rPr>
          <w:rFonts w:ascii="Times-Roman" w:hAnsi="Times-Roman"/>
          <w:color w:val="000000"/>
        </w:rPr>
        <w:t xml:space="preserve">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16) A</w:t>
      </w:r>
      <w:r w:rsidR="009A05A4" w:rsidRPr="004D65DB">
        <w:rPr>
          <w:rStyle w:val="fontstyle31"/>
        </w:rPr>
        <w:t xml:space="preserve"> hivatásos és szerződéses állományú katonák, a honvédelmi alkalmazottak, a honvédelmi szervezeteknél foglalkoztatott munkavállalók, valamint a honvédelmi tárca gondoskodási körébe tartozók részére nyújtható egyes juttatásokról szóló 2</w:t>
      </w:r>
      <w:r w:rsidRPr="004D65DB">
        <w:rPr>
          <w:rStyle w:val="fontstyle31"/>
        </w:rPr>
        <w:t>1/20</w:t>
      </w:r>
      <w:r w:rsidR="009A05A4" w:rsidRPr="004D65DB">
        <w:rPr>
          <w:rStyle w:val="fontstyle31"/>
        </w:rPr>
        <w:t>24</w:t>
      </w:r>
      <w:r w:rsidRPr="004D65DB">
        <w:rPr>
          <w:rStyle w:val="fontstyle31"/>
        </w:rPr>
        <w:t xml:space="preserve">. (IX. </w:t>
      </w:r>
      <w:r w:rsidR="009A05A4" w:rsidRPr="004D65DB">
        <w:rPr>
          <w:rStyle w:val="fontstyle31"/>
        </w:rPr>
        <w:t>3</w:t>
      </w:r>
      <w:r w:rsidRPr="004D65DB">
        <w:rPr>
          <w:rStyle w:val="fontstyle31"/>
        </w:rPr>
        <w:t>0.) HM rendelet;</w:t>
      </w:r>
      <w:r w:rsidR="009A05A4" w:rsidRPr="004D65DB">
        <w:rPr>
          <w:rFonts w:ascii="Times-Roman" w:hAnsi="Times-Roman"/>
          <w:color w:val="000000"/>
        </w:rPr>
        <w:t xml:space="preserve"> </w:t>
      </w:r>
      <w:r w:rsidRPr="004D65DB">
        <w:rPr>
          <w:rStyle w:val="fontstyle31"/>
        </w:rPr>
        <w:br/>
        <w:t>1</w:t>
      </w:r>
      <w:r w:rsidR="004D65DB" w:rsidRPr="004D65DB">
        <w:rPr>
          <w:rStyle w:val="fontstyle31"/>
        </w:rPr>
        <w:t>7</w:t>
      </w:r>
      <w:r w:rsidRPr="004D65DB">
        <w:rPr>
          <w:rStyle w:val="fontstyle31"/>
        </w:rPr>
        <w:t xml:space="preserve">) </w:t>
      </w:r>
      <w:r w:rsidR="000230ED" w:rsidRPr="004D65DB">
        <w:rPr>
          <w:rStyle w:val="fontstyle31"/>
        </w:rPr>
        <w:t xml:space="preserve"> 21/2024 (IX.30.) HM rendelet </w:t>
      </w:r>
      <w:r w:rsidR="00B80DA3" w:rsidRPr="004D65DB">
        <w:rPr>
          <w:rStyle w:val="fontstyle31"/>
        </w:rPr>
        <w:t xml:space="preserve">a hivatásos és szerződéses állományú katonák, a honvédelmi szervezeteknél foglalkoztatott munkavállalók, valamint  </w:t>
      </w:r>
      <w:r w:rsidR="00D03C19" w:rsidRPr="004D65DB">
        <w:rPr>
          <w:rStyle w:val="fontstyle31"/>
        </w:rPr>
        <w:t>honvédelmi</w:t>
      </w:r>
      <w:r w:rsidR="00B80DA3" w:rsidRPr="004D65DB">
        <w:rPr>
          <w:rStyle w:val="fontstyle31"/>
        </w:rPr>
        <w:t xml:space="preserve"> tárca gondoskodási körébe tartozók részére </w:t>
      </w:r>
      <w:r w:rsidR="00D03C19" w:rsidRPr="004D65DB">
        <w:rPr>
          <w:rStyle w:val="fontstyle31"/>
        </w:rPr>
        <w:t>nyújtható</w:t>
      </w:r>
      <w:r w:rsidR="00B80DA3" w:rsidRPr="004D65DB">
        <w:rPr>
          <w:rStyle w:val="fontstyle31"/>
        </w:rPr>
        <w:t xml:space="preserve"> egyes jutatások 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1</w:t>
      </w:r>
      <w:r w:rsidR="004D65DB" w:rsidRPr="004D65DB">
        <w:rPr>
          <w:rStyle w:val="fontstyle31"/>
        </w:rPr>
        <w:t>8</w:t>
      </w:r>
      <w:r w:rsidRPr="004D65DB">
        <w:rPr>
          <w:rStyle w:val="fontstyle31"/>
        </w:rPr>
        <w:t>) Az állami vagyonnal való gazdálkodásról szóló 254/2007. (X. 4.) Korm. rendelet;</w:t>
      </w:r>
      <w:r w:rsidRPr="004D65DB">
        <w:rPr>
          <w:rFonts w:ascii="Times-Roman" w:hAnsi="Times-Roman"/>
          <w:color w:val="000000"/>
        </w:rPr>
        <w:br/>
      </w:r>
      <w:r w:rsidR="004D65DB" w:rsidRPr="004D65DB">
        <w:rPr>
          <w:rStyle w:val="fontstyle31"/>
        </w:rPr>
        <w:t>19</w:t>
      </w:r>
      <w:r w:rsidRPr="004D65DB">
        <w:rPr>
          <w:rStyle w:val="fontstyle31"/>
        </w:rPr>
        <w:t>) Az államháztartásról szóló törvény végrehajtásáról szóló 368/2011. (XII. 31.) Korm.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rendelet;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2</w:t>
      </w:r>
      <w:r w:rsidR="004D65DB" w:rsidRPr="004D65DB">
        <w:rPr>
          <w:rStyle w:val="fontstyle31"/>
        </w:rPr>
        <w:t>0</w:t>
      </w:r>
      <w:r w:rsidRPr="004D65DB">
        <w:rPr>
          <w:rStyle w:val="fontstyle31"/>
        </w:rPr>
        <w:t>) Az államháztartás számvitelér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>l szóló 4/2013. (I. 11.) Korm. rendelet;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2</w:t>
      </w:r>
      <w:r w:rsidR="004D65DB" w:rsidRPr="004D65DB">
        <w:rPr>
          <w:rStyle w:val="fontstyle31"/>
        </w:rPr>
        <w:t>1</w:t>
      </w:r>
      <w:r w:rsidRPr="004D65DB">
        <w:rPr>
          <w:rStyle w:val="fontstyle31"/>
        </w:rPr>
        <w:t xml:space="preserve">) </w:t>
      </w:r>
      <w:r w:rsidR="007C3D10" w:rsidRPr="004D65DB">
        <w:rPr>
          <w:rStyle w:val="fontstyle31"/>
        </w:rPr>
        <w:t>A</w:t>
      </w:r>
      <w:r w:rsidR="00B80DA3" w:rsidRPr="004D65DB">
        <w:rPr>
          <w:rFonts w:ascii="Times New Roman" w:hAnsi="Times New Roman" w:cs="Times New Roman"/>
          <w:sz w:val="24"/>
          <w:szCs w:val="24"/>
        </w:rPr>
        <w:t xml:space="preserve"> honvédelmi szervezetek belső kontrollrendszerének kialakításáról, működtetéséről és fejlesztéséről 44/2020.(VIII. 14.) HM utasítás hatályos</w:t>
      </w:r>
      <w:r w:rsidR="007C3D10" w:rsidRPr="004D65DB">
        <w:rPr>
          <w:rStyle w:val="fontstyle31"/>
        </w:rPr>
        <w:t>;</w:t>
      </w:r>
    </w:p>
    <w:p w14:paraId="78FF1F91" w14:textId="54743829" w:rsidR="00157A35" w:rsidRPr="004D65DB" w:rsidRDefault="00137BC2" w:rsidP="00A05F44">
      <w:r w:rsidRPr="004D65DB">
        <w:rPr>
          <w:rStyle w:val="fontstyle31"/>
        </w:rPr>
        <w:t>2</w:t>
      </w:r>
      <w:r w:rsidR="004D65DB" w:rsidRPr="004D65DB">
        <w:rPr>
          <w:rStyle w:val="fontstyle31"/>
        </w:rPr>
        <w:t>2</w:t>
      </w:r>
      <w:r w:rsidRPr="004D65DB">
        <w:rPr>
          <w:rStyle w:val="fontstyle31"/>
        </w:rPr>
        <w:t>) A költségvetési szervek bels</w:t>
      </w:r>
      <w:r w:rsidRPr="004D65DB">
        <w:rPr>
          <w:rStyle w:val="fontstyle41"/>
        </w:rPr>
        <w:t xml:space="preserve">ő </w:t>
      </w:r>
      <w:r w:rsidRPr="004D65DB">
        <w:rPr>
          <w:rStyle w:val="fontstyle31"/>
        </w:rPr>
        <w:t>kontrollrendszerér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>l és bels</w:t>
      </w:r>
      <w:r w:rsidRPr="004D65DB">
        <w:rPr>
          <w:rStyle w:val="fontstyle41"/>
        </w:rPr>
        <w:t xml:space="preserve">ő </w:t>
      </w:r>
      <w:r w:rsidRPr="004D65DB">
        <w:rPr>
          <w:rStyle w:val="fontstyle31"/>
        </w:rPr>
        <w:t>ellen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>rzésér</w:t>
      </w:r>
      <w:r w:rsidRPr="004D65DB">
        <w:rPr>
          <w:rStyle w:val="fontstyle41"/>
        </w:rPr>
        <w:t>ő</w:t>
      </w:r>
      <w:r w:rsidRPr="004D65DB">
        <w:rPr>
          <w:rStyle w:val="fontstyle31"/>
        </w:rPr>
        <w:t>l szóló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370/2011. (XII. 31.) Korm. rendelet;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2</w:t>
      </w:r>
      <w:r w:rsidR="004D65DB" w:rsidRPr="004D65DB">
        <w:rPr>
          <w:rStyle w:val="fontstyle31"/>
        </w:rPr>
        <w:t>3</w:t>
      </w:r>
      <w:r w:rsidRPr="004D65DB">
        <w:rPr>
          <w:rStyle w:val="fontstyle31"/>
        </w:rPr>
        <w:t xml:space="preserve">) </w:t>
      </w:r>
      <w:r w:rsidR="00B80DA3" w:rsidRPr="004D65DB">
        <w:rPr>
          <w:rStyle w:val="fontstyle31"/>
        </w:rPr>
        <w:t>20/2021.(V.19.) HM utasítás a honvédelmi szervezetek költségvetési gazdálkodásának rendjéről a hatályos</w:t>
      </w:r>
      <w:r w:rsidR="007C3D10" w:rsidRPr="004D65DB">
        <w:rPr>
          <w:rStyle w:val="fontstyle31"/>
        </w:rPr>
        <w:t>;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2</w:t>
      </w:r>
      <w:r w:rsidR="004D65DB" w:rsidRPr="004D65DB">
        <w:rPr>
          <w:rStyle w:val="fontstyle31"/>
        </w:rPr>
        <w:t>4</w:t>
      </w:r>
      <w:r w:rsidRPr="004D65DB">
        <w:rPr>
          <w:rStyle w:val="fontstyle31"/>
        </w:rPr>
        <w:t xml:space="preserve">) A Magyar Honvédség 64. </w:t>
      </w:r>
      <w:proofErr w:type="spellStart"/>
      <w:r w:rsidRPr="004D65DB">
        <w:rPr>
          <w:rStyle w:val="fontstyle31"/>
        </w:rPr>
        <w:t>Boconádi</w:t>
      </w:r>
      <w:proofErr w:type="spellEnd"/>
      <w:r w:rsidRPr="004D65DB">
        <w:rPr>
          <w:rStyle w:val="fontstyle31"/>
        </w:rPr>
        <w:t xml:space="preserve"> Szabó József Logisztikai Ezred </w:t>
      </w:r>
      <w:r w:rsidR="007C3D10" w:rsidRPr="004D65DB">
        <w:rPr>
          <w:rStyle w:val="fontstyle31"/>
        </w:rPr>
        <w:t>313/1045</w:t>
      </w:r>
      <w:r w:rsidRPr="004D65DB">
        <w:rPr>
          <w:rStyle w:val="fontstyle31"/>
        </w:rPr>
        <w:t>. számú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Szervezeti és M</w:t>
      </w:r>
      <w:r w:rsidRPr="004D65DB">
        <w:rPr>
          <w:rStyle w:val="fontstyle41"/>
        </w:rPr>
        <w:t>ű</w:t>
      </w:r>
      <w:r w:rsidRPr="004D65DB">
        <w:rPr>
          <w:rStyle w:val="fontstyle31"/>
        </w:rPr>
        <w:t>ködési Szabályzata</w:t>
      </w:r>
      <w:r w:rsidR="007C3D10" w:rsidRPr="004D65DB">
        <w:rPr>
          <w:rStyle w:val="fontstyle31"/>
        </w:rPr>
        <w:t>;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2</w:t>
      </w:r>
      <w:r w:rsidR="004D65DB" w:rsidRPr="004D65DB">
        <w:rPr>
          <w:rStyle w:val="fontstyle31"/>
        </w:rPr>
        <w:t>5</w:t>
      </w:r>
      <w:r w:rsidRPr="004D65DB">
        <w:rPr>
          <w:rStyle w:val="fontstyle31"/>
        </w:rPr>
        <w:t xml:space="preserve">) A Magyar Honvédség </w:t>
      </w:r>
      <w:proofErr w:type="spellStart"/>
      <w:r w:rsidR="007C3D10" w:rsidRPr="004D65DB">
        <w:rPr>
          <w:rStyle w:val="fontstyle31"/>
        </w:rPr>
        <w:t>Lahner</w:t>
      </w:r>
      <w:proofErr w:type="spellEnd"/>
      <w:r w:rsidR="007C3D10" w:rsidRPr="004D65DB">
        <w:rPr>
          <w:rStyle w:val="fontstyle31"/>
        </w:rPr>
        <w:t xml:space="preserve"> György 2. Ellátóe</w:t>
      </w:r>
      <w:r w:rsidRPr="004D65DB">
        <w:rPr>
          <w:rStyle w:val="fontstyle31"/>
        </w:rPr>
        <w:t>zred adatvédelmi és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adatbiztonsági, valamint a közérdek</w:t>
      </w:r>
      <w:r w:rsidRPr="004D65DB">
        <w:rPr>
          <w:rStyle w:val="fontstyle41"/>
        </w:rPr>
        <w:t xml:space="preserve">ű </w:t>
      </w:r>
      <w:r w:rsidRPr="004D65DB">
        <w:rPr>
          <w:rStyle w:val="fontstyle31"/>
        </w:rPr>
        <w:t>adatok megismerésére irányuló igények teljesítése</w:t>
      </w:r>
      <w:r w:rsidRPr="004D65DB">
        <w:rPr>
          <w:rFonts w:ascii="Times-Roman" w:hAnsi="Times-Roman"/>
          <w:color w:val="000000"/>
        </w:rPr>
        <w:br/>
      </w:r>
      <w:r w:rsidRPr="004D65DB">
        <w:rPr>
          <w:rStyle w:val="fontstyle31"/>
        </w:rPr>
        <w:t>eljárásrendjének szabályzata</w:t>
      </w:r>
      <w:r w:rsidR="007C3D10" w:rsidRPr="004D65DB">
        <w:rPr>
          <w:rStyle w:val="fontstyle31"/>
        </w:rPr>
        <w:t xml:space="preserve"> a </w:t>
      </w:r>
      <w:r w:rsidR="00833E01" w:rsidRPr="004D65DB">
        <w:rPr>
          <w:rStyle w:val="fontstyle31"/>
        </w:rPr>
        <w:t>1</w:t>
      </w:r>
      <w:r w:rsidR="006A285C" w:rsidRPr="004D65DB">
        <w:rPr>
          <w:rStyle w:val="fontstyle31"/>
        </w:rPr>
        <w:t>90/2024 Adatvédelmi intézkedés</w:t>
      </w:r>
      <w:r w:rsidR="007C3D10" w:rsidRPr="004D65DB">
        <w:rPr>
          <w:rStyle w:val="fontstyle31"/>
        </w:rPr>
        <w:t>.</w:t>
      </w:r>
    </w:p>
    <w:sectPr w:rsidR="00157A35" w:rsidRPr="004D6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</w:font>
  <w:font w:name="Bold">
    <w:altName w:val="Cambria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BC2"/>
    <w:rsid w:val="000230ED"/>
    <w:rsid w:val="001176BB"/>
    <w:rsid w:val="00137BC2"/>
    <w:rsid w:val="00261268"/>
    <w:rsid w:val="003D6485"/>
    <w:rsid w:val="004A1539"/>
    <w:rsid w:val="004D65DB"/>
    <w:rsid w:val="004E7AF4"/>
    <w:rsid w:val="005D76F6"/>
    <w:rsid w:val="00657B8B"/>
    <w:rsid w:val="006A285C"/>
    <w:rsid w:val="007477F7"/>
    <w:rsid w:val="007C3D10"/>
    <w:rsid w:val="007F6AEB"/>
    <w:rsid w:val="008210BB"/>
    <w:rsid w:val="00833E01"/>
    <w:rsid w:val="00837BCD"/>
    <w:rsid w:val="008F033A"/>
    <w:rsid w:val="00955BEA"/>
    <w:rsid w:val="009A05A4"/>
    <w:rsid w:val="009F25F9"/>
    <w:rsid w:val="00A05F44"/>
    <w:rsid w:val="00A67C12"/>
    <w:rsid w:val="00B80DA3"/>
    <w:rsid w:val="00BD0599"/>
    <w:rsid w:val="00BE0CA4"/>
    <w:rsid w:val="00D03C19"/>
    <w:rsid w:val="00D321FB"/>
    <w:rsid w:val="00DE0723"/>
    <w:rsid w:val="00EE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75CA1"/>
  <w15:chartTrackingRefBased/>
  <w15:docId w15:val="{CFBDDC0A-DDE9-4415-BDE0-99767ACBA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80DA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fontstyle01">
    <w:name w:val="fontstyle01"/>
    <w:basedOn w:val="Bekezdsalapbettpusa"/>
    <w:rsid w:val="00137BC2"/>
    <w:rPr>
      <w:rFonts w:ascii="Times-Bold" w:hAnsi="Times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Bekezdsalapbettpusa"/>
    <w:rsid w:val="00137BC2"/>
    <w:rPr>
      <w:rFonts w:ascii="Bold" w:hAnsi="Bold" w:hint="default"/>
      <w:b/>
      <w:bCs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Bekezdsalapbettpusa"/>
    <w:rsid w:val="00137BC2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Bekezdsalapbettpusa"/>
    <w:rsid w:val="00137BC2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366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HDF</Company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Farkas Róbert hdgy.</dc:creator>
  <cp:keywords/>
  <dc:description/>
  <cp:lastModifiedBy>dr. Farkas Róbert hdgy.</cp:lastModifiedBy>
  <cp:revision>20</cp:revision>
  <dcterms:created xsi:type="dcterms:W3CDTF">2026-03-18T10:53:00Z</dcterms:created>
  <dcterms:modified xsi:type="dcterms:W3CDTF">2026-03-23T07:48:00Z</dcterms:modified>
</cp:coreProperties>
</file>