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69D" w:rsidRPr="0088569D" w:rsidRDefault="0088569D" w:rsidP="0088569D">
      <w:pPr>
        <w:pStyle w:val="Cmsor1"/>
        <w:shd w:val="clear" w:color="auto" w:fill="FFFFFF"/>
        <w:spacing w:before="0" w:beforeAutospacing="0" w:after="0" w:afterAutospacing="0"/>
        <w:jc w:val="center"/>
        <w:rPr>
          <w:bCs w:val="0"/>
          <w:color w:val="333E55"/>
          <w:sz w:val="28"/>
          <w:szCs w:val="28"/>
        </w:rPr>
      </w:pPr>
      <w:r w:rsidRPr="0088569D">
        <w:rPr>
          <w:bCs w:val="0"/>
          <w:color w:val="333E55"/>
          <w:sz w:val="28"/>
          <w:szCs w:val="28"/>
        </w:rPr>
        <w:t>Kistótfalu Község Önkormányzat Képviselő-testületének 18/2004. (VI. 16.) önkormányzati rendelete</w:t>
      </w:r>
    </w:p>
    <w:p w:rsidR="0088569D" w:rsidRPr="0088569D" w:rsidRDefault="0088569D" w:rsidP="0088569D">
      <w:pPr>
        <w:pStyle w:val="Cmsor2"/>
        <w:shd w:val="clear" w:color="auto" w:fill="FFFFFF"/>
        <w:spacing w:before="300" w:beforeAutospacing="0" w:after="0" w:afterAutospacing="0"/>
        <w:jc w:val="center"/>
        <w:rPr>
          <w:bCs w:val="0"/>
          <w:color w:val="333E55"/>
          <w:sz w:val="28"/>
          <w:szCs w:val="28"/>
        </w:rPr>
      </w:pPr>
      <w:proofErr w:type="gramStart"/>
      <w:r w:rsidRPr="0088569D">
        <w:rPr>
          <w:bCs w:val="0"/>
          <w:color w:val="333E55"/>
          <w:sz w:val="28"/>
          <w:szCs w:val="28"/>
        </w:rPr>
        <w:t>a</w:t>
      </w:r>
      <w:proofErr w:type="gramEnd"/>
      <w:r w:rsidRPr="0088569D">
        <w:rPr>
          <w:bCs w:val="0"/>
          <w:color w:val="333E55"/>
          <w:sz w:val="28"/>
          <w:szCs w:val="28"/>
        </w:rPr>
        <w:t xml:space="preserve"> község Szabályozási Tervének jóváhagyásáról és Helyi Építési Szabályzatának megállapításáról</w:t>
      </w:r>
    </w:p>
    <w:p w:rsidR="002B0FB5" w:rsidRDefault="002B0FB5" w:rsidP="002B0FB5">
      <w:pPr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  <w:t>A hatályos rendelet elérése:</w:t>
      </w:r>
    </w:p>
    <w:p w:rsidR="009026B0" w:rsidRDefault="009026B0"/>
    <w:p w:rsidR="0088569D" w:rsidRDefault="0088569D">
      <w:hyperlink r:id="rId4" w:history="1">
        <w:r>
          <w:rPr>
            <w:rStyle w:val="Hiperhivatkozs"/>
          </w:rPr>
          <w:t>Önkormányzati rendelet</w:t>
        </w:r>
      </w:hyperlink>
      <w:bookmarkStart w:id="0" w:name="_GoBack"/>
      <w:bookmarkEnd w:id="0"/>
    </w:p>
    <w:sectPr w:rsidR="008856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FB5"/>
    <w:rsid w:val="002B0FB5"/>
    <w:rsid w:val="0088569D"/>
    <w:rsid w:val="0090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0E941"/>
  <w15:chartTrackingRefBased/>
  <w15:docId w15:val="{D6C2431B-A96E-4315-AEF2-9115E636A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2B0F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2B0F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B0FB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2B0FB5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B0F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.njt.hu/eli/334275/r/2004/18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Vokány kÖH Kirendeltség Aljegyző</dc:creator>
  <cp:keywords/>
  <dc:description/>
  <cp:lastModifiedBy>Vokány kÖH Kirendeltség Aljegyző</cp:lastModifiedBy>
  <cp:revision>3</cp:revision>
  <dcterms:created xsi:type="dcterms:W3CDTF">2026-02-10T11:34:00Z</dcterms:created>
  <dcterms:modified xsi:type="dcterms:W3CDTF">2026-02-10T11:56:00Z</dcterms:modified>
</cp:coreProperties>
</file>